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EF05B" w14:textId="77777777" w:rsidR="00D50D52" w:rsidRPr="003A2C2C" w:rsidRDefault="00AB47E6" w:rsidP="00BE2F30">
      <w:pPr>
        <w:spacing w:after="0" w:line="240" w:lineRule="auto"/>
        <w:jc w:val="right"/>
        <w:rPr>
          <w:rFonts w:ascii="Arial" w:hAnsi="Arial" w:cs="Arial"/>
          <w:i/>
          <w:iCs/>
          <w:sz w:val="24"/>
          <w:szCs w:val="24"/>
          <w:lang w:val="en-US"/>
        </w:rPr>
      </w:pPr>
      <w:r w:rsidRPr="003A2C2C">
        <w:rPr>
          <w:rFonts w:ascii="Arial" w:hAnsi="Arial" w:cs="Arial"/>
          <w:i/>
          <w:iCs/>
          <w:sz w:val="24"/>
          <w:szCs w:val="24"/>
          <w:lang w:val="en-US"/>
        </w:rPr>
        <w:t>N</w:t>
      </w:r>
      <w:r w:rsidR="003E73FD" w:rsidRPr="003A2C2C">
        <w:rPr>
          <w:rFonts w:ascii="Arial" w:hAnsi="Arial" w:cs="Arial"/>
          <w:i/>
          <w:iCs/>
          <w:sz w:val="24"/>
          <w:szCs w:val="24"/>
          <w:lang w:val="en-US"/>
        </w:rPr>
        <w:t xml:space="preserve">ature </w:t>
      </w:r>
      <w:r w:rsidR="00D50D52" w:rsidRPr="003A2C2C">
        <w:rPr>
          <w:rFonts w:ascii="Arial" w:hAnsi="Arial" w:cs="Arial"/>
          <w:i/>
          <w:iCs/>
          <w:sz w:val="24"/>
          <w:szCs w:val="24"/>
          <w:lang w:val="en-US"/>
        </w:rPr>
        <w:t>Communications</w:t>
      </w:r>
    </w:p>
    <w:p w14:paraId="0C6192E7" w14:textId="0802057D" w:rsidR="00BE2F30" w:rsidRPr="003A2C2C" w:rsidRDefault="00D50D52" w:rsidP="00BE2F30">
      <w:pPr>
        <w:spacing w:after="0" w:line="240" w:lineRule="auto"/>
        <w:jc w:val="right"/>
        <w:rPr>
          <w:rFonts w:ascii="Arial" w:hAnsi="Arial" w:cs="Arial"/>
          <w:i/>
          <w:iCs/>
          <w:sz w:val="24"/>
          <w:szCs w:val="24"/>
          <w:lang w:val="en-US"/>
        </w:rPr>
      </w:pPr>
      <w:r w:rsidRPr="003A2C2C">
        <w:rPr>
          <w:rFonts w:ascii="Arial" w:hAnsi="Arial" w:cs="Arial"/>
          <w:i/>
          <w:iCs/>
          <w:sz w:val="24"/>
          <w:szCs w:val="24"/>
          <w:lang w:val="en-US"/>
        </w:rPr>
        <w:t xml:space="preserve">Revision of </w:t>
      </w:r>
      <w:r w:rsidR="00544F67" w:rsidRPr="003A2C2C">
        <w:rPr>
          <w:rFonts w:ascii="Arial" w:hAnsi="Arial" w:cs="Arial"/>
          <w:i/>
          <w:iCs/>
          <w:sz w:val="24"/>
          <w:szCs w:val="24"/>
          <w:lang w:val="en-US"/>
        </w:rPr>
        <w:t>NCOMMS-25-52647A</w:t>
      </w:r>
      <w:r w:rsidR="00AB47E6" w:rsidRPr="003A2C2C">
        <w:rPr>
          <w:rFonts w:ascii="Arial" w:hAnsi="Arial" w:cs="Arial"/>
          <w:i/>
          <w:iCs/>
          <w:sz w:val="24"/>
          <w:szCs w:val="24"/>
          <w:lang w:val="en-US"/>
        </w:rPr>
        <w:t xml:space="preserve"> </w:t>
      </w:r>
    </w:p>
    <w:p w14:paraId="38CF8060" w14:textId="1ACF59BE" w:rsidR="00BE2F30" w:rsidRPr="003A2C2C" w:rsidRDefault="00394FBA" w:rsidP="00BE2F30">
      <w:pPr>
        <w:spacing w:after="0" w:line="240" w:lineRule="auto"/>
        <w:jc w:val="right"/>
        <w:rPr>
          <w:rFonts w:ascii="Arial" w:hAnsi="Arial" w:cs="Arial"/>
          <w:i/>
          <w:iCs/>
          <w:sz w:val="24"/>
          <w:szCs w:val="24"/>
          <w:lang w:val="en-US"/>
        </w:rPr>
      </w:pPr>
      <w:r>
        <w:rPr>
          <w:rFonts w:ascii="Arial" w:hAnsi="Arial" w:cs="Arial"/>
          <w:i/>
          <w:iCs/>
          <w:sz w:val="24"/>
          <w:szCs w:val="24"/>
          <w:lang w:val="en-US"/>
        </w:rPr>
        <w:t>2</w:t>
      </w:r>
      <w:r w:rsidR="00895703">
        <w:rPr>
          <w:rFonts w:ascii="Arial" w:hAnsi="Arial" w:cs="Arial"/>
          <w:i/>
          <w:iCs/>
          <w:sz w:val="24"/>
          <w:szCs w:val="24"/>
          <w:lang w:val="en-US"/>
        </w:rPr>
        <w:t>3</w:t>
      </w:r>
      <w:r w:rsidR="00895703" w:rsidRPr="00895703">
        <w:rPr>
          <w:rFonts w:ascii="Arial" w:hAnsi="Arial" w:cs="Arial"/>
          <w:i/>
          <w:iCs/>
          <w:sz w:val="24"/>
          <w:szCs w:val="24"/>
          <w:vertAlign w:val="superscript"/>
          <w:lang w:val="en-US"/>
        </w:rPr>
        <w:t>rd</w:t>
      </w:r>
      <w:r w:rsidR="00895703">
        <w:rPr>
          <w:rFonts w:ascii="Arial" w:hAnsi="Arial" w:cs="Arial"/>
          <w:i/>
          <w:iCs/>
          <w:sz w:val="24"/>
          <w:szCs w:val="24"/>
          <w:lang w:val="en-US"/>
        </w:rPr>
        <w:t xml:space="preserve"> </w:t>
      </w:r>
      <w:r w:rsidR="00544F67" w:rsidRPr="003A2C2C">
        <w:rPr>
          <w:rFonts w:ascii="Arial" w:hAnsi="Arial" w:cs="Arial"/>
          <w:i/>
          <w:iCs/>
          <w:sz w:val="24"/>
          <w:szCs w:val="24"/>
          <w:lang w:val="en-US"/>
        </w:rPr>
        <w:t>April 2026</w:t>
      </w:r>
    </w:p>
    <w:p w14:paraId="568C36C0" w14:textId="77777777" w:rsidR="00BE2F30" w:rsidRPr="003A2C2C" w:rsidRDefault="00BE2F30" w:rsidP="00BE2F30">
      <w:pPr>
        <w:spacing w:after="120" w:line="360" w:lineRule="auto"/>
        <w:jc w:val="center"/>
        <w:rPr>
          <w:rFonts w:ascii="Arial" w:hAnsi="Arial" w:cs="Arial"/>
          <w:b/>
          <w:sz w:val="24"/>
          <w:szCs w:val="24"/>
          <w:lang w:val="en-US"/>
        </w:rPr>
      </w:pPr>
      <w:bookmarkStart w:id="0" w:name="_Hlk128484337"/>
    </w:p>
    <w:p w14:paraId="2498BF91" w14:textId="77777777" w:rsidR="001C738C" w:rsidRPr="003A2C2C" w:rsidRDefault="001C738C" w:rsidP="00C03022">
      <w:pPr>
        <w:spacing w:after="120" w:line="360" w:lineRule="auto"/>
        <w:rPr>
          <w:rFonts w:ascii="Arial" w:hAnsi="Arial" w:cs="Arial"/>
          <w:b/>
          <w:sz w:val="24"/>
          <w:szCs w:val="24"/>
          <w:lang w:val="en-US"/>
        </w:rPr>
      </w:pPr>
    </w:p>
    <w:p w14:paraId="30633C09" w14:textId="77777777" w:rsidR="00BB2180" w:rsidRPr="003A2C2C" w:rsidRDefault="00BB2180" w:rsidP="00C03022">
      <w:pPr>
        <w:spacing w:after="120" w:line="360" w:lineRule="auto"/>
        <w:rPr>
          <w:rFonts w:ascii="Arial" w:hAnsi="Arial" w:cs="Arial"/>
          <w:b/>
          <w:sz w:val="24"/>
          <w:szCs w:val="24"/>
          <w:lang w:val="en-US"/>
        </w:rPr>
      </w:pPr>
    </w:p>
    <w:p w14:paraId="153D7A97" w14:textId="77777777" w:rsidR="00BB2180" w:rsidRPr="003A2C2C" w:rsidRDefault="00BB2180" w:rsidP="00C03022">
      <w:pPr>
        <w:spacing w:after="120" w:line="360" w:lineRule="auto"/>
        <w:rPr>
          <w:rFonts w:ascii="Arial" w:hAnsi="Arial" w:cs="Arial"/>
          <w:b/>
          <w:sz w:val="24"/>
          <w:szCs w:val="24"/>
          <w:lang w:val="en-US"/>
        </w:rPr>
      </w:pPr>
    </w:p>
    <w:bookmarkEnd w:id="0"/>
    <w:p w14:paraId="2740574D" w14:textId="773C0B10" w:rsidR="00F3446C" w:rsidRPr="003A2C2C" w:rsidRDefault="00BB2180" w:rsidP="00BB2180">
      <w:pPr>
        <w:spacing w:after="120" w:line="360" w:lineRule="auto"/>
        <w:jc w:val="center"/>
        <w:rPr>
          <w:rFonts w:ascii="Arial" w:hAnsi="Arial" w:cs="Arial"/>
          <w:b/>
          <w:bCs/>
          <w:color w:val="000000" w:themeColor="text1"/>
          <w:sz w:val="36"/>
          <w:szCs w:val="36"/>
          <w:lang w:val="en-US"/>
        </w:rPr>
      </w:pPr>
      <w:r w:rsidRPr="003A2C2C">
        <w:rPr>
          <w:rFonts w:ascii="Arial" w:hAnsi="Arial" w:cs="Arial"/>
          <w:b/>
          <w:bCs/>
          <w:color w:val="000000" w:themeColor="text1"/>
          <w:sz w:val="36"/>
          <w:szCs w:val="36"/>
          <w:lang w:val="en-US"/>
        </w:rPr>
        <w:t>Contextual gating of whisker-evoked responses by frontal cortex supports flexible decision making</w:t>
      </w:r>
    </w:p>
    <w:p w14:paraId="7B9EB491" w14:textId="77777777" w:rsidR="001C738C" w:rsidRPr="003A2C2C" w:rsidRDefault="001C738C" w:rsidP="00BE2F30">
      <w:pPr>
        <w:spacing w:after="120" w:line="360" w:lineRule="auto"/>
        <w:jc w:val="both"/>
        <w:rPr>
          <w:rFonts w:ascii="Arial" w:hAnsi="Arial" w:cs="Arial"/>
          <w:sz w:val="24"/>
          <w:szCs w:val="24"/>
          <w:lang w:val="en-US"/>
        </w:rPr>
      </w:pPr>
    </w:p>
    <w:p w14:paraId="46BBFBF2" w14:textId="77777777" w:rsidR="00BB2180" w:rsidRPr="003A2C2C" w:rsidRDefault="00BB2180" w:rsidP="00BE2F30">
      <w:pPr>
        <w:spacing w:after="120" w:line="360" w:lineRule="auto"/>
        <w:jc w:val="both"/>
        <w:rPr>
          <w:rFonts w:ascii="Arial" w:hAnsi="Arial" w:cs="Arial"/>
          <w:sz w:val="24"/>
          <w:szCs w:val="24"/>
          <w:lang w:val="en-US"/>
        </w:rPr>
      </w:pPr>
    </w:p>
    <w:p w14:paraId="2BA496DA" w14:textId="5F4404F9" w:rsidR="00B8080E" w:rsidRPr="003A2C2C" w:rsidRDefault="005D3D04" w:rsidP="005D3D04">
      <w:pPr>
        <w:spacing w:after="0" w:line="360" w:lineRule="auto"/>
        <w:jc w:val="center"/>
        <w:rPr>
          <w:rFonts w:ascii="Arial" w:hAnsi="Arial" w:cs="Arial"/>
          <w:color w:val="000000" w:themeColor="text1"/>
          <w:sz w:val="32"/>
          <w:szCs w:val="32"/>
          <w:lang w:val="en-US"/>
        </w:rPr>
      </w:pPr>
      <w:bookmarkStart w:id="1" w:name="_Hlk128484371"/>
      <w:r w:rsidRPr="003A2C2C">
        <w:rPr>
          <w:rFonts w:ascii="Arial" w:hAnsi="Arial" w:cs="Arial"/>
          <w:color w:val="000000" w:themeColor="text1"/>
          <w:sz w:val="32"/>
          <w:szCs w:val="32"/>
          <w:lang w:val="en-US"/>
        </w:rPr>
        <w:t>Parviz Ghaderi</w:t>
      </w:r>
      <w:proofErr w:type="gramStart"/>
      <w:r w:rsidR="008A2596" w:rsidRPr="003A2C2C">
        <w:rPr>
          <w:rFonts w:ascii="Arial" w:hAnsi="Arial" w:cs="Arial"/>
          <w:color w:val="000000" w:themeColor="text1"/>
          <w:sz w:val="32"/>
          <w:szCs w:val="32"/>
          <w:vertAlign w:val="superscript"/>
          <w:lang w:val="en-US"/>
        </w:rPr>
        <w:t>1,#</w:t>
      </w:r>
      <w:proofErr w:type="gramEnd"/>
      <w:r w:rsidR="00B8080E" w:rsidRPr="003A2C2C">
        <w:rPr>
          <w:rFonts w:ascii="Arial" w:hAnsi="Arial" w:cs="Arial"/>
          <w:color w:val="000000" w:themeColor="text1"/>
          <w:sz w:val="32"/>
          <w:szCs w:val="32"/>
          <w:lang w:val="en-US"/>
        </w:rPr>
        <w:t xml:space="preserve">, </w:t>
      </w:r>
      <w:r w:rsidRPr="003A2C2C">
        <w:rPr>
          <w:rFonts w:ascii="Arial" w:hAnsi="Arial" w:cs="Arial"/>
          <w:color w:val="000000" w:themeColor="text1"/>
          <w:sz w:val="32"/>
          <w:szCs w:val="32"/>
          <w:lang w:val="en-US"/>
        </w:rPr>
        <w:t>Sylvain Crochet</w:t>
      </w:r>
      <w:r w:rsidR="008A2596" w:rsidRPr="003A2C2C">
        <w:rPr>
          <w:rFonts w:ascii="Arial" w:hAnsi="Arial" w:cs="Arial"/>
          <w:color w:val="000000" w:themeColor="text1"/>
          <w:sz w:val="32"/>
          <w:szCs w:val="32"/>
          <w:vertAlign w:val="superscript"/>
          <w:lang w:val="en-US"/>
        </w:rPr>
        <w:t>1,#</w:t>
      </w:r>
      <w:r w:rsidRPr="003A2C2C">
        <w:rPr>
          <w:rFonts w:ascii="Arial" w:hAnsi="Arial" w:cs="Arial"/>
          <w:color w:val="000000" w:themeColor="text1"/>
          <w:sz w:val="32"/>
          <w:szCs w:val="32"/>
          <w:vertAlign w:val="superscript"/>
          <w:lang w:val="en-US"/>
        </w:rPr>
        <w:t xml:space="preserve"> </w:t>
      </w:r>
      <w:r w:rsidRPr="003A2C2C">
        <w:rPr>
          <w:rFonts w:ascii="Arial" w:hAnsi="Arial" w:cs="Arial"/>
          <w:color w:val="000000" w:themeColor="text1"/>
          <w:sz w:val="32"/>
          <w:szCs w:val="32"/>
          <w:lang w:val="en-US"/>
        </w:rPr>
        <w:t xml:space="preserve">and </w:t>
      </w:r>
      <w:r w:rsidR="00B8080E" w:rsidRPr="003A2C2C">
        <w:rPr>
          <w:rFonts w:ascii="Arial" w:hAnsi="Arial" w:cs="Arial"/>
          <w:color w:val="000000" w:themeColor="text1"/>
          <w:sz w:val="32"/>
          <w:szCs w:val="32"/>
          <w:lang w:val="en-US"/>
        </w:rPr>
        <w:t>Carl C.H. Petersen</w:t>
      </w:r>
      <w:r w:rsidR="008A2596" w:rsidRPr="003A2C2C">
        <w:rPr>
          <w:rFonts w:ascii="Arial" w:hAnsi="Arial" w:cs="Arial"/>
          <w:color w:val="000000" w:themeColor="text1"/>
          <w:sz w:val="32"/>
          <w:szCs w:val="32"/>
          <w:vertAlign w:val="superscript"/>
          <w:lang w:val="en-US"/>
        </w:rPr>
        <w:t>1,#</w:t>
      </w:r>
    </w:p>
    <w:p w14:paraId="756C3145" w14:textId="77777777" w:rsidR="00BE2F30" w:rsidRPr="003A2C2C" w:rsidRDefault="00BE2F30" w:rsidP="00BE2F30">
      <w:pPr>
        <w:spacing w:after="120" w:line="360" w:lineRule="auto"/>
        <w:jc w:val="both"/>
        <w:rPr>
          <w:rFonts w:ascii="Arial" w:hAnsi="Arial" w:cs="Arial"/>
          <w:sz w:val="24"/>
          <w:szCs w:val="24"/>
          <w:vertAlign w:val="superscript"/>
          <w:lang w:val="en-US"/>
        </w:rPr>
      </w:pPr>
    </w:p>
    <w:bookmarkEnd w:id="1"/>
    <w:p w14:paraId="4E727405" w14:textId="77777777" w:rsidR="001C738C" w:rsidRPr="003A2C2C" w:rsidRDefault="001C738C" w:rsidP="00B8080E">
      <w:pPr>
        <w:spacing w:line="240" w:lineRule="auto"/>
        <w:jc w:val="both"/>
        <w:rPr>
          <w:rFonts w:ascii="Arial" w:hAnsi="Arial" w:cs="Arial"/>
          <w:color w:val="000000" w:themeColor="text1"/>
          <w:sz w:val="24"/>
          <w:szCs w:val="24"/>
          <w:lang w:val="en-US"/>
        </w:rPr>
      </w:pPr>
    </w:p>
    <w:p w14:paraId="4A4581EF" w14:textId="1A92CEC1" w:rsidR="00B8080E" w:rsidRPr="003A2C2C" w:rsidRDefault="008A2596" w:rsidP="00B8080E">
      <w:pPr>
        <w:spacing w:line="240" w:lineRule="auto"/>
        <w:jc w:val="both"/>
        <w:rPr>
          <w:rFonts w:ascii="Arial" w:hAnsi="Arial" w:cs="Arial"/>
          <w:color w:val="000000" w:themeColor="text1"/>
          <w:sz w:val="24"/>
          <w:szCs w:val="24"/>
          <w:lang w:val="en-US"/>
        </w:rPr>
      </w:pPr>
      <w:r w:rsidRPr="003A2C2C">
        <w:rPr>
          <w:rFonts w:ascii="Arial" w:hAnsi="Arial" w:cs="Arial"/>
          <w:color w:val="000000" w:themeColor="text1"/>
          <w:sz w:val="24"/>
          <w:szCs w:val="24"/>
          <w:vertAlign w:val="superscript"/>
          <w:lang w:val="en-US"/>
        </w:rPr>
        <w:t>1</w:t>
      </w:r>
      <w:r w:rsidRPr="003A2C2C">
        <w:rPr>
          <w:rFonts w:ascii="Arial" w:hAnsi="Arial" w:cs="Arial"/>
          <w:color w:val="000000" w:themeColor="text1"/>
          <w:sz w:val="24"/>
          <w:szCs w:val="24"/>
          <w:lang w:val="en-US"/>
        </w:rPr>
        <w:t xml:space="preserve"> </w:t>
      </w:r>
      <w:r w:rsidR="00B8080E" w:rsidRPr="003A2C2C">
        <w:rPr>
          <w:rFonts w:ascii="Arial" w:hAnsi="Arial" w:cs="Arial"/>
          <w:color w:val="000000" w:themeColor="text1"/>
          <w:sz w:val="24"/>
          <w:szCs w:val="24"/>
          <w:lang w:val="en-US"/>
        </w:rPr>
        <w:t>Laboratory of Sensory Processing, Brain Mind Institute, School of Life Sciences, Ecole Polytechnique Fédérale de Lausanne (EPFL), CH-1015 Lausanne, Switzerland</w:t>
      </w:r>
    </w:p>
    <w:p w14:paraId="31C74E84" w14:textId="77777777" w:rsidR="00B8080E" w:rsidRPr="003A2C2C" w:rsidRDefault="00B8080E" w:rsidP="00C64F21">
      <w:pPr>
        <w:pStyle w:val="BodyText"/>
        <w:ind w:left="0" w:right="83"/>
        <w:jc w:val="both"/>
        <w:rPr>
          <w:rFonts w:ascii="Arial" w:hAnsi="Arial" w:cs="Arial"/>
          <w:color w:val="0F0F0F"/>
          <w:lang w:eastAsia="ja-JP"/>
        </w:rPr>
      </w:pPr>
    </w:p>
    <w:p w14:paraId="17E320FB" w14:textId="77777777" w:rsidR="001C738C" w:rsidRPr="003A2C2C" w:rsidRDefault="001C738C" w:rsidP="00C64F21">
      <w:pPr>
        <w:pStyle w:val="BodyText"/>
        <w:ind w:left="0" w:right="83"/>
        <w:jc w:val="both"/>
        <w:rPr>
          <w:rFonts w:ascii="Arial" w:hAnsi="Arial" w:cs="Arial"/>
          <w:color w:val="292526"/>
        </w:rPr>
      </w:pPr>
    </w:p>
    <w:p w14:paraId="29CC0F4C" w14:textId="4A70BB2D" w:rsidR="00A24AAF" w:rsidRPr="003A2C2C" w:rsidRDefault="008A2596" w:rsidP="00A24AAF">
      <w:pPr>
        <w:pStyle w:val="BodyText"/>
        <w:spacing w:after="120"/>
        <w:ind w:left="0" w:right="85"/>
        <w:jc w:val="both"/>
        <w:rPr>
          <w:rFonts w:ascii="Arial" w:hAnsi="Arial" w:cs="Arial"/>
        </w:rPr>
      </w:pPr>
      <w:r w:rsidRPr="003A2C2C">
        <w:rPr>
          <w:rFonts w:ascii="Arial" w:hAnsi="Arial" w:cs="Arial"/>
          <w:color w:val="292526"/>
          <w:vertAlign w:val="superscript"/>
        </w:rPr>
        <w:t>#</w:t>
      </w:r>
      <w:r w:rsidRPr="003A2C2C">
        <w:rPr>
          <w:rFonts w:ascii="Arial" w:hAnsi="Arial" w:cs="Arial"/>
          <w:color w:val="292526"/>
        </w:rPr>
        <w:t xml:space="preserve"> Corresponding authors</w:t>
      </w:r>
      <w:r w:rsidR="00A24AAF" w:rsidRPr="003A2C2C">
        <w:rPr>
          <w:rFonts w:ascii="Arial" w:hAnsi="Arial" w:cs="Arial"/>
          <w:color w:val="292526"/>
        </w:rPr>
        <w:t>:</w:t>
      </w:r>
    </w:p>
    <w:p w14:paraId="1473AC68" w14:textId="77777777" w:rsidR="00A24AAF" w:rsidRPr="003A2C2C" w:rsidRDefault="00A24AAF" w:rsidP="00A24AAF">
      <w:pPr>
        <w:pStyle w:val="BodyText"/>
        <w:tabs>
          <w:tab w:val="left" w:pos="567"/>
          <w:tab w:val="left" w:pos="3476"/>
        </w:tabs>
        <w:ind w:left="0" w:right="85"/>
        <w:jc w:val="both"/>
        <w:rPr>
          <w:rFonts w:ascii="Arial" w:hAnsi="Arial" w:cs="Arial"/>
          <w:color w:val="292526"/>
        </w:rPr>
      </w:pPr>
      <w:r w:rsidRPr="003A2C2C">
        <w:rPr>
          <w:rFonts w:ascii="Arial" w:hAnsi="Arial" w:cs="Arial"/>
          <w:color w:val="292526"/>
        </w:rPr>
        <w:tab/>
        <w:t>Parviz Ghaderi</w:t>
      </w:r>
      <w:r w:rsidRPr="003A2C2C">
        <w:rPr>
          <w:rFonts w:ascii="Arial" w:hAnsi="Arial" w:cs="Arial"/>
          <w:color w:val="292526"/>
        </w:rPr>
        <w:tab/>
        <w:t>parviz.ghaderi@epfl.ch</w:t>
      </w:r>
    </w:p>
    <w:p w14:paraId="34A9C46F" w14:textId="25EA0EB3" w:rsidR="00A24AAF" w:rsidRPr="003A2C2C" w:rsidRDefault="00A24AAF" w:rsidP="00A24AAF">
      <w:pPr>
        <w:pStyle w:val="BodyText"/>
        <w:tabs>
          <w:tab w:val="left" w:pos="567"/>
          <w:tab w:val="left" w:pos="3476"/>
        </w:tabs>
        <w:ind w:left="0" w:right="85"/>
        <w:jc w:val="both"/>
        <w:rPr>
          <w:rFonts w:ascii="Arial" w:hAnsi="Arial" w:cs="Arial"/>
          <w:color w:val="0066FF"/>
        </w:rPr>
      </w:pPr>
      <w:r w:rsidRPr="003A2C2C">
        <w:rPr>
          <w:rFonts w:ascii="Arial" w:hAnsi="Arial" w:cs="Arial"/>
          <w:color w:val="292526"/>
        </w:rPr>
        <w:tab/>
        <w:t>Sylvain Crochet</w:t>
      </w:r>
      <w:r w:rsidRPr="003A2C2C">
        <w:rPr>
          <w:rFonts w:ascii="Arial" w:hAnsi="Arial" w:cs="Arial"/>
          <w:color w:val="292526"/>
        </w:rPr>
        <w:tab/>
        <w:t>sylvain.crochet@epfl.ch</w:t>
      </w:r>
    </w:p>
    <w:p w14:paraId="6FE1A812" w14:textId="5E5FF2D1" w:rsidR="00A24AAF" w:rsidRPr="003A2C2C" w:rsidRDefault="00A24AAF" w:rsidP="00A24AAF">
      <w:pPr>
        <w:pStyle w:val="BodyText"/>
        <w:tabs>
          <w:tab w:val="left" w:pos="567"/>
          <w:tab w:val="left" w:pos="3476"/>
        </w:tabs>
        <w:ind w:left="0" w:right="83"/>
        <w:jc w:val="both"/>
        <w:rPr>
          <w:rFonts w:ascii="Arial" w:hAnsi="Arial" w:cs="Arial"/>
          <w:color w:val="292526"/>
        </w:rPr>
      </w:pPr>
      <w:r w:rsidRPr="003A2C2C">
        <w:rPr>
          <w:rFonts w:ascii="Arial" w:hAnsi="Arial" w:cs="Arial"/>
          <w:color w:val="292526"/>
        </w:rPr>
        <w:tab/>
        <w:t>Carl Petersen</w:t>
      </w:r>
      <w:r w:rsidRPr="003A2C2C">
        <w:rPr>
          <w:rFonts w:ascii="Arial" w:hAnsi="Arial" w:cs="Arial"/>
          <w:color w:val="292526"/>
        </w:rPr>
        <w:tab/>
        <w:t>carl.petersen@epfl.ch</w:t>
      </w:r>
    </w:p>
    <w:p w14:paraId="6118E2EA" w14:textId="77777777" w:rsidR="00D55A9F" w:rsidRPr="003A2C2C" w:rsidRDefault="00D55A9F" w:rsidP="00C64F21">
      <w:pPr>
        <w:spacing w:line="240" w:lineRule="auto"/>
        <w:jc w:val="both"/>
        <w:rPr>
          <w:rFonts w:ascii="Arial" w:hAnsi="Arial" w:cs="Arial"/>
          <w:sz w:val="24"/>
          <w:szCs w:val="24"/>
          <w:lang w:val="en-US"/>
        </w:rPr>
      </w:pPr>
    </w:p>
    <w:p w14:paraId="1E10B84B" w14:textId="77777777" w:rsidR="00AD758F" w:rsidRPr="003A2C2C" w:rsidRDefault="00AD758F" w:rsidP="00C64F21">
      <w:pPr>
        <w:spacing w:line="240" w:lineRule="auto"/>
        <w:jc w:val="both"/>
        <w:rPr>
          <w:rFonts w:ascii="Arial" w:hAnsi="Arial" w:cs="Arial"/>
          <w:sz w:val="24"/>
          <w:szCs w:val="24"/>
          <w:lang w:val="en-US"/>
        </w:rPr>
      </w:pPr>
    </w:p>
    <w:p w14:paraId="6846513E" w14:textId="1F88B967" w:rsidR="00D55A9F" w:rsidRPr="003A2C2C" w:rsidRDefault="00D26119" w:rsidP="00C64F21">
      <w:pPr>
        <w:spacing w:line="240" w:lineRule="auto"/>
        <w:jc w:val="both"/>
        <w:rPr>
          <w:rFonts w:ascii="Arial" w:hAnsi="Arial" w:cs="Arial"/>
          <w:sz w:val="24"/>
          <w:szCs w:val="24"/>
          <w:lang w:val="en-US"/>
        </w:rPr>
      </w:pPr>
      <w:r w:rsidRPr="003A2C2C">
        <w:rPr>
          <w:rFonts w:ascii="Arial" w:hAnsi="Arial" w:cs="Arial"/>
          <w:sz w:val="24"/>
          <w:szCs w:val="24"/>
          <w:lang w:val="en-US"/>
        </w:rPr>
        <w:t xml:space="preserve">Abstract </w:t>
      </w:r>
      <w:r w:rsidR="00AD758F" w:rsidRPr="003A2C2C">
        <w:rPr>
          <w:rFonts w:ascii="Arial" w:hAnsi="Arial" w:cs="Arial"/>
          <w:sz w:val="24"/>
          <w:szCs w:val="24"/>
          <w:lang w:val="en-US"/>
        </w:rPr>
        <w:t>word count (</w:t>
      </w:r>
      <w:r w:rsidR="00F906AD" w:rsidRPr="003A2C2C">
        <w:rPr>
          <w:rFonts w:ascii="Arial" w:hAnsi="Arial" w:cs="Arial"/>
          <w:sz w:val="24"/>
          <w:szCs w:val="24"/>
          <w:lang w:val="en-US"/>
        </w:rPr>
        <w:t>200</w:t>
      </w:r>
      <w:r w:rsidR="00AD758F" w:rsidRPr="003A2C2C">
        <w:rPr>
          <w:rFonts w:ascii="Arial" w:hAnsi="Arial" w:cs="Arial"/>
          <w:sz w:val="24"/>
          <w:szCs w:val="24"/>
          <w:lang w:val="en-US"/>
        </w:rPr>
        <w:t xml:space="preserve"> words max</w:t>
      </w:r>
      <w:proofErr w:type="gramStart"/>
      <w:r w:rsidR="00AD758F" w:rsidRPr="003A2C2C">
        <w:rPr>
          <w:rFonts w:ascii="Arial" w:hAnsi="Arial" w:cs="Arial"/>
          <w:sz w:val="24"/>
          <w:szCs w:val="24"/>
          <w:lang w:val="en-US"/>
        </w:rPr>
        <w:t>) :</w:t>
      </w:r>
      <w:proofErr w:type="gramEnd"/>
      <w:r w:rsidR="00AD758F" w:rsidRPr="003A2C2C">
        <w:rPr>
          <w:rFonts w:ascii="Arial" w:hAnsi="Arial" w:cs="Arial"/>
          <w:sz w:val="24"/>
          <w:szCs w:val="24"/>
          <w:lang w:val="en-US"/>
        </w:rPr>
        <w:t xml:space="preserve"> </w:t>
      </w:r>
      <w:r w:rsidR="00C829C5" w:rsidRPr="003A2C2C">
        <w:rPr>
          <w:rFonts w:ascii="Arial" w:hAnsi="Arial" w:cs="Arial"/>
          <w:sz w:val="24"/>
          <w:szCs w:val="24"/>
          <w:lang w:val="en-US"/>
        </w:rPr>
        <w:t>1</w:t>
      </w:r>
      <w:r w:rsidR="00F906AD" w:rsidRPr="003A2C2C">
        <w:rPr>
          <w:rFonts w:ascii="Arial" w:hAnsi="Arial" w:cs="Arial"/>
          <w:sz w:val="24"/>
          <w:szCs w:val="24"/>
          <w:lang w:val="en-US"/>
        </w:rPr>
        <w:t>6</w:t>
      </w:r>
      <w:r w:rsidR="00F53205">
        <w:rPr>
          <w:rFonts w:ascii="Arial" w:hAnsi="Arial" w:cs="Arial"/>
          <w:sz w:val="24"/>
          <w:szCs w:val="24"/>
          <w:lang w:val="en-US"/>
        </w:rPr>
        <w:t>2</w:t>
      </w:r>
      <w:r w:rsidRPr="003A2C2C">
        <w:rPr>
          <w:rFonts w:ascii="Arial" w:hAnsi="Arial" w:cs="Arial"/>
          <w:sz w:val="24"/>
          <w:szCs w:val="24"/>
          <w:lang w:val="en-US"/>
        </w:rPr>
        <w:t xml:space="preserve"> </w:t>
      </w:r>
      <w:r w:rsidR="00AD758F" w:rsidRPr="003A2C2C">
        <w:rPr>
          <w:rFonts w:ascii="Arial" w:hAnsi="Arial" w:cs="Arial"/>
          <w:sz w:val="24"/>
          <w:szCs w:val="24"/>
          <w:lang w:val="en-US"/>
        </w:rPr>
        <w:t>words</w:t>
      </w:r>
    </w:p>
    <w:p w14:paraId="3E0B3501" w14:textId="77777777" w:rsidR="00AD758F" w:rsidRPr="003A2C2C" w:rsidRDefault="00AD758F" w:rsidP="00C64F21">
      <w:pPr>
        <w:spacing w:line="240" w:lineRule="auto"/>
        <w:jc w:val="both"/>
        <w:rPr>
          <w:rFonts w:ascii="Arial" w:hAnsi="Arial" w:cs="Arial"/>
          <w:sz w:val="24"/>
          <w:szCs w:val="24"/>
          <w:lang w:val="en-US"/>
        </w:rPr>
      </w:pPr>
    </w:p>
    <w:p w14:paraId="1B004631" w14:textId="56D66BB0" w:rsidR="00D55A9F" w:rsidRPr="003A2C2C" w:rsidRDefault="00AD758F" w:rsidP="00C64F21">
      <w:pPr>
        <w:spacing w:line="240" w:lineRule="auto"/>
        <w:jc w:val="both"/>
        <w:rPr>
          <w:rFonts w:ascii="Arial" w:hAnsi="Arial" w:cs="Arial"/>
          <w:sz w:val="24"/>
          <w:szCs w:val="24"/>
          <w:lang w:val="en-US"/>
        </w:rPr>
      </w:pPr>
      <w:r w:rsidRPr="003A2C2C">
        <w:rPr>
          <w:rFonts w:ascii="Arial" w:hAnsi="Arial" w:cs="Arial"/>
          <w:sz w:val="24"/>
          <w:szCs w:val="24"/>
          <w:lang w:val="en-US"/>
        </w:rPr>
        <w:t>Main text w</w:t>
      </w:r>
      <w:r w:rsidR="00D55A9F" w:rsidRPr="003A2C2C">
        <w:rPr>
          <w:rFonts w:ascii="Arial" w:hAnsi="Arial" w:cs="Arial"/>
          <w:sz w:val="24"/>
          <w:szCs w:val="24"/>
          <w:lang w:val="en-US"/>
        </w:rPr>
        <w:t xml:space="preserve">ord count (max </w:t>
      </w:r>
      <w:r w:rsidR="00F906AD" w:rsidRPr="003A2C2C">
        <w:rPr>
          <w:rFonts w:ascii="Arial" w:hAnsi="Arial" w:cs="Arial"/>
          <w:sz w:val="24"/>
          <w:szCs w:val="24"/>
          <w:lang w:val="en-US"/>
        </w:rPr>
        <w:t>~</w:t>
      </w:r>
      <w:r w:rsidR="00D55A9F" w:rsidRPr="003A2C2C">
        <w:rPr>
          <w:rFonts w:ascii="Arial" w:hAnsi="Arial" w:cs="Arial"/>
          <w:sz w:val="24"/>
          <w:szCs w:val="24"/>
          <w:lang w:val="en-US"/>
        </w:rPr>
        <w:t>5</w:t>
      </w:r>
      <w:r w:rsidR="00F906AD" w:rsidRPr="003A2C2C">
        <w:rPr>
          <w:rFonts w:ascii="Arial" w:hAnsi="Arial" w:cs="Arial"/>
          <w:sz w:val="24"/>
          <w:szCs w:val="24"/>
          <w:lang w:val="en-US"/>
        </w:rPr>
        <w:t>,0</w:t>
      </w:r>
      <w:r w:rsidR="00D55A9F" w:rsidRPr="003A2C2C">
        <w:rPr>
          <w:rFonts w:ascii="Arial" w:hAnsi="Arial" w:cs="Arial"/>
          <w:sz w:val="24"/>
          <w:szCs w:val="24"/>
          <w:lang w:val="en-US"/>
        </w:rPr>
        <w:t>00 words</w:t>
      </w:r>
      <w:proofErr w:type="gramStart"/>
      <w:r w:rsidR="00D55A9F" w:rsidRPr="003A2C2C">
        <w:rPr>
          <w:rFonts w:ascii="Arial" w:hAnsi="Arial" w:cs="Arial"/>
          <w:sz w:val="24"/>
          <w:szCs w:val="24"/>
          <w:lang w:val="en-US"/>
        </w:rPr>
        <w:t>) :</w:t>
      </w:r>
      <w:proofErr w:type="gramEnd"/>
      <w:r w:rsidR="00D55A9F" w:rsidRPr="003A2C2C">
        <w:rPr>
          <w:rFonts w:ascii="Arial" w:hAnsi="Arial" w:cs="Arial"/>
          <w:sz w:val="24"/>
          <w:szCs w:val="24"/>
          <w:lang w:val="en-US"/>
        </w:rPr>
        <w:t xml:space="preserve"> </w:t>
      </w:r>
      <w:r w:rsidR="00F906AD" w:rsidRPr="003A2C2C">
        <w:rPr>
          <w:rFonts w:ascii="Arial" w:hAnsi="Arial" w:cs="Arial"/>
          <w:sz w:val="24"/>
          <w:szCs w:val="24"/>
          <w:lang w:val="en-US"/>
        </w:rPr>
        <w:t>6</w:t>
      </w:r>
      <w:r w:rsidR="004F40EF" w:rsidRPr="003A2C2C">
        <w:rPr>
          <w:rFonts w:ascii="Arial" w:hAnsi="Arial" w:cs="Arial"/>
          <w:sz w:val="24"/>
          <w:szCs w:val="24"/>
          <w:lang w:val="en-US"/>
        </w:rPr>
        <w:t>,</w:t>
      </w:r>
      <w:r w:rsidR="00E52539">
        <w:rPr>
          <w:rFonts w:ascii="Arial" w:hAnsi="Arial" w:cs="Arial"/>
          <w:sz w:val="24"/>
          <w:szCs w:val="24"/>
          <w:lang w:val="en-US"/>
        </w:rPr>
        <w:t>1</w:t>
      </w:r>
      <w:r w:rsidR="00F53205">
        <w:rPr>
          <w:rFonts w:ascii="Arial" w:hAnsi="Arial" w:cs="Arial"/>
          <w:sz w:val="24"/>
          <w:szCs w:val="24"/>
          <w:lang w:val="en-US"/>
        </w:rPr>
        <w:t>4</w:t>
      </w:r>
      <w:r w:rsidR="005C1C65">
        <w:rPr>
          <w:rFonts w:ascii="Arial" w:hAnsi="Arial" w:cs="Arial"/>
          <w:sz w:val="24"/>
          <w:szCs w:val="24"/>
          <w:lang w:val="en-US"/>
        </w:rPr>
        <w:t>6</w:t>
      </w:r>
      <w:r w:rsidR="00E543BC" w:rsidRPr="003A2C2C">
        <w:rPr>
          <w:rFonts w:ascii="Arial" w:hAnsi="Arial" w:cs="Arial"/>
          <w:sz w:val="24"/>
          <w:szCs w:val="24"/>
          <w:lang w:val="en-US"/>
        </w:rPr>
        <w:t xml:space="preserve"> </w:t>
      </w:r>
      <w:r w:rsidR="00D55A9F" w:rsidRPr="003A2C2C">
        <w:rPr>
          <w:rFonts w:ascii="Arial" w:hAnsi="Arial" w:cs="Arial"/>
          <w:sz w:val="24"/>
          <w:szCs w:val="24"/>
          <w:lang w:val="en-US"/>
        </w:rPr>
        <w:t>words</w:t>
      </w:r>
    </w:p>
    <w:p w14:paraId="1917101B" w14:textId="32214F47" w:rsidR="009C3951" w:rsidRPr="003A2C2C" w:rsidRDefault="00D55A9F" w:rsidP="00C64F21">
      <w:pPr>
        <w:spacing w:line="240" w:lineRule="auto"/>
        <w:jc w:val="both"/>
        <w:rPr>
          <w:rFonts w:ascii="Arial" w:hAnsi="Arial" w:cs="Arial"/>
          <w:sz w:val="24"/>
          <w:szCs w:val="24"/>
          <w:lang w:val="en-US"/>
        </w:rPr>
      </w:pPr>
      <w:r w:rsidRPr="003A2C2C">
        <w:rPr>
          <w:rFonts w:ascii="Arial" w:hAnsi="Arial" w:cs="Arial"/>
          <w:sz w:val="24"/>
          <w:szCs w:val="24"/>
          <w:lang w:val="en-US"/>
        </w:rPr>
        <w:t>(main text</w:t>
      </w:r>
      <w:r w:rsidR="001E4B7C" w:rsidRPr="003A2C2C">
        <w:rPr>
          <w:rFonts w:ascii="Arial" w:hAnsi="Arial" w:cs="Arial"/>
          <w:sz w:val="24"/>
          <w:szCs w:val="24"/>
          <w:lang w:val="en-US"/>
        </w:rPr>
        <w:t xml:space="preserve"> -</w:t>
      </w:r>
      <w:r w:rsidRPr="003A2C2C">
        <w:rPr>
          <w:rFonts w:ascii="Arial" w:hAnsi="Arial" w:cs="Arial"/>
          <w:sz w:val="24"/>
          <w:szCs w:val="24"/>
          <w:lang w:val="en-US"/>
        </w:rPr>
        <w:t xml:space="preserve"> excluding Abstract, Methods, References and Figure legends)</w:t>
      </w:r>
      <w:r w:rsidR="009C3951" w:rsidRPr="003A2C2C">
        <w:rPr>
          <w:rFonts w:ascii="Arial" w:hAnsi="Arial" w:cs="Arial"/>
          <w:sz w:val="24"/>
          <w:szCs w:val="24"/>
          <w:lang w:val="en-US"/>
        </w:rPr>
        <w:br w:type="page"/>
      </w:r>
    </w:p>
    <w:p w14:paraId="6FD37119" w14:textId="704AE974" w:rsidR="00241226" w:rsidRPr="003A2C2C" w:rsidRDefault="00D26119" w:rsidP="00241226">
      <w:pPr>
        <w:spacing w:after="120" w:line="360" w:lineRule="auto"/>
        <w:jc w:val="both"/>
        <w:rPr>
          <w:rFonts w:ascii="Arial" w:hAnsi="Arial" w:cs="Arial"/>
          <w:b/>
          <w:sz w:val="32"/>
          <w:szCs w:val="32"/>
          <w:lang w:val="en-US"/>
        </w:rPr>
      </w:pPr>
      <w:r w:rsidRPr="003A2C2C">
        <w:rPr>
          <w:rFonts w:ascii="Arial" w:hAnsi="Arial" w:cs="Arial"/>
          <w:b/>
          <w:sz w:val="32"/>
          <w:szCs w:val="32"/>
          <w:lang w:val="en-US"/>
        </w:rPr>
        <w:lastRenderedPageBreak/>
        <w:t>Abstract</w:t>
      </w:r>
    </w:p>
    <w:p w14:paraId="5F711237" w14:textId="38544C37" w:rsidR="00E33003" w:rsidRPr="003A2C2C" w:rsidRDefault="00CA5FBC" w:rsidP="00427FB0">
      <w:pPr>
        <w:pStyle w:val="text"/>
        <w:spacing w:before="0" w:line="360" w:lineRule="auto"/>
        <w:ind w:firstLine="0"/>
        <w:rPr>
          <w:b/>
          <w:bCs/>
        </w:rPr>
      </w:pPr>
      <w:r w:rsidRPr="003A2C2C">
        <w:rPr>
          <w:b/>
          <w:bCs/>
        </w:rPr>
        <w:t xml:space="preserve">Context-dependent sensory processing underlies important aspects of flexible behavior. Here, we investigate how </w:t>
      </w:r>
      <w:r w:rsidR="008A2596" w:rsidRPr="003A2C2C">
        <w:rPr>
          <w:b/>
          <w:bCs/>
        </w:rPr>
        <w:t xml:space="preserve">mice can use </w:t>
      </w:r>
      <w:r w:rsidRPr="003A2C2C">
        <w:rPr>
          <w:b/>
          <w:bCs/>
        </w:rPr>
        <w:t>a brief</w:t>
      </w:r>
      <w:r w:rsidR="00AD758F" w:rsidRPr="003A2C2C">
        <w:rPr>
          <w:b/>
          <w:bCs/>
        </w:rPr>
        <w:t>ly-presented</w:t>
      </w:r>
      <w:r w:rsidRPr="003A2C2C">
        <w:rPr>
          <w:b/>
          <w:bCs/>
        </w:rPr>
        <w:t xml:space="preserve"> auditory contextual </w:t>
      </w:r>
      <w:r w:rsidR="00AD758F" w:rsidRPr="003A2C2C">
        <w:rPr>
          <w:b/>
          <w:bCs/>
        </w:rPr>
        <w:t xml:space="preserve">Go or Nogo </w:t>
      </w:r>
      <w:r w:rsidRPr="003A2C2C">
        <w:rPr>
          <w:b/>
          <w:bCs/>
        </w:rPr>
        <w:t xml:space="preserve">cue </w:t>
      </w:r>
      <w:r w:rsidR="00AD758F" w:rsidRPr="003A2C2C">
        <w:rPr>
          <w:b/>
          <w:bCs/>
        </w:rPr>
        <w:t>after a delay period</w:t>
      </w:r>
      <w:r w:rsidRPr="003A2C2C">
        <w:rPr>
          <w:b/>
          <w:bCs/>
        </w:rPr>
        <w:t xml:space="preserve"> to gate the transformation of a whisker deflection into licking for reward</w:t>
      </w:r>
      <w:r w:rsidR="00AD758F" w:rsidRPr="003A2C2C">
        <w:rPr>
          <w:b/>
          <w:bCs/>
        </w:rPr>
        <w:t>.</w:t>
      </w:r>
      <w:r w:rsidRPr="003A2C2C">
        <w:rPr>
          <w:b/>
          <w:bCs/>
        </w:rPr>
        <w:t xml:space="preserve"> </w:t>
      </w:r>
      <w:r w:rsidR="004A2A1F" w:rsidRPr="003A2C2C">
        <w:rPr>
          <w:b/>
          <w:bCs/>
        </w:rPr>
        <w:t>Spatiotemporally-specific o</w:t>
      </w:r>
      <w:r w:rsidR="00AD758F" w:rsidRPr="003A2C2C">
        <w:rPr>
          <w:b/>
          <w:bCs/>
        </w:rPr>
        <w:t xml:space="preserve">ptogenetic inactivation </w:t>
      </w:r>
      <w:r w:rsidR="00C829C5" w:rsidRPr="003A2C2C">
        <w:rPr>
          <w:b/>
          <w:bCs/>
        </w:rPr>
        <w:t xml:space="preserve">demonstrated </w:t>
      </w:r>
      <w:r w:rsidR="002D1C4E" w:rsidRPr="003A2C2C">
        <w:rPr>
          <w:b/>
          <w:bCs/>
        </w:rPr>
        <w:t>a</w:t>
      </w:r>
      <w:r w:rsidR="00EB6147" w:rsidRPr="003A2C2C">
        <w:rPr>
          <w:b/>
          <w:bCs/>
        </w:rPr>
        <w:t xml:space="preserve">n </w:t>
      </w:r>
      <w:r w:rsidR="00252D76" w:rsidRPr="003A2C2C">
        <w:rPr>
          <w:b/>
          <w:bCs/>
        </w:rPr>
        <w:t>important</w:t>
      </w:r>
      <w:r w:rsidR="00985169" w:rsidRPr="003A2C2C">
        <w:rPr>
          <w:b/>
          <w:bCs/>
        </w:rPr>
        <w:t xml:space="preserve"> contribution of </w:t>
      </w:r>
      <w:r w:rsidR="00EB6147" w:rsidRPr="003A2C2C">
        <w:rPr>
          <w:b/>
          <w:bCs/>
        </w:rPr>
        <w:t xml:space="preserve">various cortical regions </w:t>
      </w:r>
      <w:r w:rsidR="009B2DC7" w:rsidRPr="003A2C2C">
        <w:rPr>
          <w:b/>
          <w:bCs/>
        </w:rPr>
        <w:t xml:space="preserve">during distinct trial epochs, with only </w:t>
      </w:r>
      <w:r w:rsidR="00AD758F" w:rsidRPr="003A2C2C">
        <w:rPr>
          <w:b/>
          <w:bCs/>
        </w:rPr>
        <w:t>whisker secondary motor cortex</w:t>
      </w:r>
      <w:r w:rsidR="00FB09B0" w:rsidRPr="003A2C2C">
        <w:rPr>
          <w:b/>
          <w:bCs/>
        </w:rPr>
        <w:t xml:space="preserve"> (</w:t>
      </w:r>
      <w:r w:rsidR="00AD758F" w:rsidRPr="003A2C2C">
        <w:rPr>
          <w:b/>
          <w:bCs/>
        </w:rPr>
        <w:t>wM2</w:t>
      </w:r>
      <w:r w:rsidR="00FB09B0" w:rsidRPr="003A2C2C">
        <w:rPr>
          <w:b/>
          <w:bCs/>
        </w:rPr>
        <w:t>)</w:t>
      </w:r>
      <w:r w:rsidR="00AD758F" w:rsidRPr="003A2C2C">
        <w:rPr>
          <w:b/>
          <w:bCs/>
        </w:rPr>
        <w:t xml:space="preserve"> </w:t>
      </w:r>
      <w:r w:rsidR="009B2DC7" w:rsidRPr="003A2C2C">
        <w:rPr>
          <w:b/>
          <w:bCs/>
        </w:rPr>
        <w:t xml:space="preserve">contributing </w:t>
      </w:r>
      <w:r w:rsidR="002745D3">
        <w:rPr>
          <w:b/>
          <w:bCs/>
        </w:rPr>
        <w:t xml:space="preserve">strongly </w:t>
      </w:r>
      <w:r w:rsidR="009B2DC7" w:rsidRPr="003A2C2C">
        <w:rPr>
          <w:b/>
          <w:bCs/>
        </w:rPr>
        <w:t>to</w:t>
      </w:r>
      <w:r w:rsidR="004A2A1F" w:rsidRPr="003A2C2C">
        <w:rPr>
          <w:b/>
          <w:bCs/>
        </w:rPr>
        <w:t xml:space="preserve"> all task epochs including auditory cue, delay and whisker stimulus. Electrophysiological</w:t>
      </w:r>
      <w:r w:rsidR="00FB09B0" w:rsidRPr="003A2C2C">
        <w:rPr>
          <w:b/>
          <w:bCs/>
        </w:rPr>
        <w:t xml:space="preserve"> recordings revealed prominent context representation in </w:t>
      </w:r>
      <w:r w:rsidR="002D1C4E" w:rsidRPr="003A2C2C">
        <w:rPr>
          <w:b/>
          <w:bCs/>
        </w:rPr>
        <w:t xml:space="preserve">both </w:t>
      </w:r>
      <w:r w:rsidR="00FB09B0" w:rsidRPr="003A2C2C">
        <w:rPr>
          <w:b/>
          <w:bCs/>
        </w:rPr>
        <w:t>wM2</w:t>
      </w:r>
      <w:r w:rsidR="002D1C4E" w:rsidRPr="003A2C2C">
        <w:rPr>
          <w:b/>
          <w:bCs/>
        </w:rPr>
        <w:t xml:space="preserve"> and anterolateral motor cortex (ALM)</w:t>
      </w:r>
      <w:r w:rsidR="00FB09B0" w:rsidRPr="003A2C2C">
        <w:rPr>
          <w:b/>
          <w:bCs/>
        </w:rPr>
        <w:t xml:space="preserve"> in the form of persistent activity with </w:t>
      </w:r>
      <w:r w:rsidR="00EF5353" w:rsidRPr="003A2C2C">
        <w:rPr>
          <w:b/>
          <w:bCs/>
        </w:rPr>
        <w:t>stable population</w:t>
      </w:r>
      <w:r w:rsidR="00FB09B0" w:rsidRPr="003A2C2C">
        <w:rPr>
          <w:b/>
          <w:bCs/>
        </w:rPr>
        <w:t xml:space="preserve"> dynamics. </w:t>
      </w:r>
      <w:r w:rsidR="00610103" w:rsidRPr="003A2C2C">
        <w:rPr>
          <w:b/>
          <w:bCs/>
        </w:rPr>
        <w:t>Notably</w:t>
      </w:r>
      <w:r w:rsidR="004A2A1F" w:rsidRPr="003A2C2C">
        <w:rPr>
          <w:b/>
          <w:bCs/>
        </w:rPr>
        <w:t>, we found</w:t>
      </w:r>
      <w:r w:rsidR="00053899" w:rsidRPr="003A2C2C">
        <w:rPr>
          <w:b/>
          <w:bCs/>
        </w:rPr>
        <w:t xml:space="preserve"> that context and whisker sensory processing </w:t>
      </w:r>
      <w:r w:rsidR="002D1C4E" w:rsidRPr="003A2C2C">
        <w:rPr>
          <w:b/>
          <w:bCs/>
        </w:rPr>
        <w:t>appeared to</w:t>
      </w:r>
      <w:r w:rsidR="00053899" w:rsidRPr="003A2C2C">
        <w:rPr>
          <w:b/>
          <w:bCs/>
        </w:rPr>
        <w:t xml:space="preserve"> </w:t>
      </w:r>
      <w:r w:rsidR="002D1C4E" w:rsidRPr="003A2C2C">
        <w:rPr>
          <w:b/>
          <w:bCs/>
        </w:rPr>
        <w:t xml:space="preserve">be </w:t>
      </w:r>
      <w:r w:rsidR="00053899" w:rsidRPr="003A2C2C">
        <w:rPr>
          <w:b/>
          <w:bCs/>
        </w:rPr>
        <w:t xml:space="preserve">integrated </w:t>
      </w:r>
      <w:r w:rsidR="002D1C4E" w:rsidRPr="003A2C2C">
        <w:rPr>
          <w:b/>
          <w:bCs/>
        </w:rPr>
        <w:t xml:space="preserve">first </w:t>
      </w:r>
      <w:r w:rsidR="00053899" w:rsidRPr="003A2C2C">
        <w:rPr>
          <w:b/>
          <w:bCs/>
        </w:rPr>
        <w:t>in wM2, whose activity predict</w:t>
      </w:r>
      <w:r w:rsidR="006B25F6" w:rsidRPr="003A2C2C">
        <w:rPr>
          <w:b/>
          <w:bCs/>
        </w:rPr>
        <w:t>ed</w:t>
      </w:r>
      <w:r w:rsidR="00053899" w:rsidRPr="003A2C2C">
        <w:rPr>
          <w:b/>
          <w:bCs/>
        </w:rPr>
        <w:t xml:space="preserve"> future lick initiation</w:t>
      </w:r>
      <w:r w:rsidR="007175C7" w:rsidRPr="003A2C2C">
        <w:rPr>
          <w:b/>
          <w:bCs/>
        </w:rPr>
        <w:t xml:space="preserve"> in both correct hit trials and false alarm </w:t>
      </w:r>
      <w:r w:rsidR="004A2A1F" w:rsidRPr="003A2C2C">
        <w:rPr>
          <w:b/>
          <w:bCs/>
        </w:rPr>
        <w:t xml:space="preserve">error </w:t>
      </w:r>
      <w:r w:rsidR="007175C7" w:rsidRPr="003A2C2C">
        <w:rPr>
          <w:b/>
          <w:bCs/>
        </w:rPr>
        <w:t>trials</w:t>
      </w:r>
      <w:r w:rsidR="00053899" w:rsidRPr="003A2C2C">
        <w:rPr>
          <w:b/>
          <w:bCs/>
        </w:rPr>
        <w:t xml:space="preserve"> already </w:t>
      </w:r>
      <w:r w:rsidR="007175C7" w:rsidRPr="003A2C2C">
        <w:rPr>
          <w:b/>
          <w:bCs/>
        </w:rPr>
        <w:t>within 3</w:t>
      </w:r>
      <w:r w:rsidR="00053899" w:rsidRPr="003A2C2C">
        <w:rPr>
          <w:b/>
          <w:bCs/>
        </w:rPr>
        <w:t>0 ms after whisker deflection</w:t>
      </w:r>
      <w:r w:rsidR="001E4B7C" w:rsidRPr="003A2C2C">
        <w:rPr>
          <w:b/>
          <w:bCs/>
        </w:rPr>
        <w:t xml:space="preserve">. </w:t>
      </w:r>
      <w:r w:rsidR="004A2A1F" w:rsidRPr="003A2C2C">
        <w:rPr>
          <w:b/>
          <w:bCs/>
        </w:rPr>
        <w:t>W</w:t>
      </w:r>
      <w:r w:rsidR="00985169" w:rsidRPr="003A2C2C">
        <w:rPr>
          <w:b/>
          <w:bCs/>
        </w:rPr>
        <w:t>e</w:t>
      </w:r>
      <w:r w:rsidR="00053899" w:rsidRPr="003A2C2C">
        <w:rPr>
          <w:b/>
          <w:bCs/>
        </w:rPr>
        <w:t xml:space="preserve"> </w:t>
      </w:r>
      <w:r w:rsidR="004A2A1F" w:rsidRPr="003A2C2C">
        <w:rPr>
          <w:b/>
          <w:bCs/>
        </w:rPr>
        <w:t xml:space="preserve">thus </w:t>
      </w:r>
      <w:r w:rsidR="005C3C3C" w:rsidRPr="003A2C2C">
        <w:rPr>
          <w:b/>
          <w:bCs/>
        </w:rPr>
        <w:t>identify</w:t>
      </w:r>
      <w:r w:rsidR="00053899" w:rsidRPr="003A2C2C">
        <w:rPr>
          <w:b/>
          <w:bCs/>
        </w:rPr>
        <w:t xml:space="preserve"> wM2 </w:t>
      </w:r>
      <w:r w:rsidR="005C3C3C" w:rsidRPr="003A2C2C">
        <w:rPr>
          <w:b/>
          <w:bCs/>
        </w:rPr>
        <w:t>as</w:t>
      </w:r>
      <w:r w:rsidR="00053899" w:rsidRPr="003A2C2C">
        <w:rPr>
          <w:b/>
          <w:bCs/>
        </w:rPr>
        <w:t xml:space="preserve"> a key node for the contextual gating of the transformation of whisker sensation into motor commands for goal-directed licking.</w:t>
      </w:r>
    </w:p>
    <w:p w14:paraId="3F18B74F" w14:textId="77777777" w:rsidR="00E416E0" w:rsidRDefault="00E416E0" w:rsidP="00E416E0">
      <w:pPr>
        <w:rPr>
          <w:b/>
          <w:bCs/>
          <w:lang w:val="en-US"/>
        </w:rPr>
      </w:pPr>
    </w:p>
    <w:p w14:paraId="614E9486" w14:textId="546B9AA6" w:rsidR="00256E14" w:rsidRPr="00E416E0" w:rsidRDefault="00256E14" w:rsidP="00E416E0">
      <w:pPr>
        <w:rPr>
          <w:rFonts w:ascii="Arial" w:hAnsi="Arial" w:cs="Arial"/>
          <w:b/>
          <w:bCs/>
          <w:sz w:val="24"/>
          <w:szCs w:val="24"/>
          <w:lang w:val="en-US"/>
        </w:rPr>
      </w:pPr>
      <w:r w:rsidRPr="003A2C2C">
        <w:rPr>
          <w:rFonts w:ascii="Arial" w:hAnsi="Arial" w:cs="Arial"/>
          <w:b/>
          <w:sz w:val="32"/>
          <w:szCs w:val="32"/>
          <w:lang w:val="en-US"/>
        </w:rPr>
        <w:t>Introduction</w:t>
      </w:r>
    </w:p>
    <w:p w14:paraId="750DE5ED" w14:textId="14D52EB3" w:rsidR="002A7ACB" w:rsidRPr="003A2C2C" w:rsidRDefault="00C42F9C" w:rsidP="00C42F9C">
      <w:pPr>
        <w:spacing w:after="120" w:line="360" w:lineRule="auto"/>
        <w:jc w:val="both"/>
        <w:rPr>
          <w:rFonts w:ascii="Arial" w:eastAsia="Arial" w:hAnsi="Arial" w:cs="Arial"/>
          <w:sz w:val="24"/>
          <w:szCs w:val="24"/>
          <w:lang w:val="en-US"/>
        </w:rPr>
      </w:pPr>
      <w:r w:rsidRPr="003A2C2C">
        <w:rPr>
          <w:rFonts w:ascii="Arial" w:eastAsia="Arial" w:hAnsi="Arial" w:cs="Arial"/>
          <w:sz w:val="24"/>
          <w:szCs w:val="24"/>
          <w:lang w:val="en-US"/>
        </w:rPr>
        <w:t xml:space="preserve">The appropriate action to take in response to a sensory stimulus often depends upon the context. Animals can learn such flexible decision-making policies through experience, but the neuronal mechanisms </w:t>
      </w:r>
      <w:r w:rsidR="000C7852" w:rsidRPr="003A2C2C">
        <w:rPr>
          <w:rFonts w:ascii="Arial" w:eastAsia="Arial" w:hAnsi="Arial" w:cs="Arial"/>
          <w:sz w:val="24"/>
          <w:szCs w:val="24"/>
          <w:lang w:val="en-US"/>
        </w:rPr>
        <w:t>that support</w:t>
      </w:r>
      <w:r w:rsidRPr="003A2C2C">
        <w:rPr>
          <w:rFonts w:ascii="Arial" w:eastAsia="Arial" w:hAnsi="Arial" w:cs="Arial"/>
          <w:sz w:val="24"/>
          <w:szCs w:val="24"/>
          <w:lang w:val="en-US"/>
        </w:rPr>
        <w:t xml:space="preserve"> context-dependent transformation</w:t>
      </w:r>
      <w:r w:rsidR="000C7852" w:rsidRPr="003A2C2C">
        <w:rPr>
          <w:rFonts w:ascii="Arial" w:eastAsia="Arial" w:hAnsi="Arial" w:cs="Arial"/>
          <w:sz w:val="24"/>
          <w:szCs w:val="24"/>
          <w:lang w:val="en-US"/>
        </w:rPr>
        <w:t xml:space="preserve"> of sensory input into action</w:t>
      </w:r>
      <w:r w:rsidRPr="003A2C2C">
        <w:rPr>
          <w:rFonts w:ascii="Arial" w:eastAsia="Arial" w:hAnsi="Arial" w:cs="Arial"/>
          <w:sz w:val="24"/>
          <w:szCs w:val="24"/>
          <w:lang w:val="en-US"/>
        </w:rPr>
        <w:t xml:space="preserve"> remain poorly understood. </w:t>
      </w:r>
      <w:r w:rsidR="004D7BFE" w:rsidRPr="003A2C2C">
        <w:rPr>
          <w:rFonts w:ascii="Arial" w:eastAsia="Arial" w:hAnsi="Arial" w:cs="Arial"/>
          <w:sz w:val="24"/>
          <w:szCs w:val="24"/>
          <w:lang w:val="en-US"/>
        </w:rPr>
        <w:t>Early studies in macaque</w:t>
      </w:r>
      <w:r w:rsidR="00181266" w:rsidRPr="003A2C2C">
        <w:rPr>
          <w:rFonts w:ascii="Arial" w:eastAsia="Arial" w:hAnsi="Arial" w:cs="Arial"/>
          <w:sz w:val="24"/>
          <w:szCs w:val="24"/>
          <w:lang w:val="en-US"/>
        </w:rPr>
        <w:t>s</w:t>
      </w:r>
      <w:r w:rsidR="004D7BFE" w:rsidRPr="003A2C2C">
        <w:rPr>
          <w:rFonts w:ascii="Arial" w:eastAsia="Arial" w:hAnsi="Arial" w:cs="Arial"/>
          <w:sz w:val="24"/>
          <w:szCs w:val="24"/>
          <w:lang w:val="en-US"/>
        </w:rPr>
        <w:t xml:space="preserve"> found that the receptive field properties of individual neurons in the primary visual cortex changed according to the task demands</w:t>
      </w:r>
      <w:r w:rsidR="00181266" w:rsidRPr="003A2C2C">
        <w:rPr>
          <w:rFonts w:ascii="Arial" w:eastAsia="Arial" w:hAnsi="Arial" w:cs="Arial"/>
          <w:sz w:val="24"/>
          <w:szCs w:val="24"/>
          <w:lang w:val="en-US"/>
        </w:rPr>
        <w:fldChar w:fldCharType="begin"/>
      </w:r>
      <w:r w:rsidR="009D221C">
        <w:rPr>
          <w:rFonts w:ascii="Arial" w:eastAsia="Arial" w:hAnsi="Arial" w:cs="Arial"/>
          <w:sz w:val="24"/>
          <w:szCs w:val="24"/>
          <w:lang w:val="en-US"/>
        </w:rPr>
        <w:instrText xml:space="preserve"> ADDIN ZOTERO_ITEM CSL_CITATION {"citationID":"RUbz9YKl","properties":{"formattedCitation":"\\super 1\\nosupersub{}","plainCitation":"1","noteIndex":0},"citationItems":[{"id":10575,"uris":["http://zotero.org/groups/5105618/items/XMJPUPTJ"],"itemData":{"id":10575,"type":"article-journal","abstract":"Re-entrant or feedback pathways between cortical areas carry rich and varied information about behavioural context, including attention, expectation, perceptual tasks, working memory and motor commands. Neurons receiving such inputs effectively function as adaptive processors that are able to assume different functional states according to the task being executed. Recent data suggest that the selection of particular inputs, representing different components of an association field, enable neurons to take on different functional roles. In this Review, we discuss the various top-down influences exerted on the visual cortical pathways and highlight the dynamic nature of the receptive field, which allows neurons to carry information that is relevant to the current perceptual demands.","citation-key":"gilbertTopdownInfluencesVisual2013","container-title":"Nature Reviews. Neuroscience","DOI":"10.1038/nrn3476","ISSN":"1471-0048","issue":"5","journalAbbreviation":"Nat. Rev. Neurosci.","language":"eng","page":"350-363","PMID":"23595013","PMCID":"PMC3864796","source":"PubMed","title":"Top-down influences on visual processing","volume":"14","author":[{"family":"Gilbert","given":"Charles D."},{"family":"Li","given":"Wu"}],"issued":{"date-parts":[["2013",5]]}}}],"schema":"https://github.com/citation-style-language/schema/raw/master/csl-citation.json"} </w:instrText>
      </w:r>
      <w:r w:rsidR="00181266" w:rsidRPr="003A2C2C">
        <w:rPr>
          <w:rFonts w:ascii="Arial" w:eastAsia="Arial" w:hAnsi="Arial" w:cs="Arial"/>
          <w:sz w:val="24"/>
          <w:szCs w:val="24"/>
          <w:lang w:val="en-US"/>
        </w:rPr>
        <w:fldChar w:fldCharType="separate"/>
      </w:r>
      <w:r w:rsidR="00181266" w:rsidRPr="003A2C2C">
        <w:rPr>
          <w:rFonts w:ascii="Arial" w:hAnsi="Arial" w:cs="Arial"/>
          <w:sz w:val="24"/>
          <w:vertAlign w:val="superscript"/>
          <w:lang w:val="en-US"/>
        </w:rPr>
        <w:t>1</w:t>
      </w:r>
      <w:r w:rsidR="00181266" w:rsidRPr="003A2C2C">
        <w:rPr>
          <w:rFonts w:ascii="Arial" w:eastAsia="Arial" w:hAnsi="Arial" w:cs="Arial"/>
          <w:sz w:val="24"/>
          <w:szCs w:val="24"/>
          <w:lang w:val="en-US"/>
        </w:rPr>
        <w:fldChar w:fldCharType="end"/>
      </w:r>
      <w:r w:rsidR="004D7BFE" w:rsidRPr="003A2C2C">
        <w:rPr>
          <w:rFonts w:ascii="Arial" w:eastAsia="Arial" w:hAnsi="Arial" w:cs="Arial"/>
          <w:sz w:val="24"/>
          <w:szCs w:val="24"/>
          <w:lang w:val="en-US"/>
        </w:rPr>
        <w:t xml:space="preserve">, </w:t>
      </w:r>
      <w:r w:rsidR="00181266" w:rsidRPr="003A2C2C">
        <w:rPr>
          <w:rFonts w:ascii="Arial" w:eastAsia="Arial" w:hAnsi="Arial" w:cs="Arial"/>
          <w:sz w:val="24"/>
          <w:szCs w:val="24"/>
          <w:lang w:val="en-US"/>
        </w:rPr>
        <w:t>for example</w:t>
      </w:r>
      <w:r w:rsidR="004D7BFE" w:rsidRPr="003A2C2C">
        <w:rPr>
          <w:rFonts w:ascii="Arial" w:eastAsia="Arial" w:hAnsi="Arial" w:cs="Arial"/>
          <w:sz w:val="24"/>
          <w:szCs w:val="24"/>
          <w:lang w:val="en-US"/>
        </w:rPr>
        <w:t xml:space="preserve"> </w:t>
      </w:r>
      <w:r w:rsidR="00181266" w:rsidRPr="003A2C2C">
        <w:rPr>
          <w:rFonts w:ascii="Arial" w:eastAsia="Arial" w:hAnsi="Arial" w:cs="Arial"/>
          <w:sz w:val="24"/>
          <w:szCs w:val="24"/>
          <w:lang w:val="en-US"/>
        </w:rPr>
        <w:t>the same visual stimulus evoked different action potential firing rates in some neurons depending on whether the monkey was performing a bisection or a vernier task</w:t>
      </w:r>
      <w:r w:rsidR="00181266" w:rsidRPr="003A2C2C">
        <w:rPr>
          <w:rFonts w:ascii="Arial" w:eastAsia="Arial" w:hAnsi="Arial" w:cs="Arial"/>
          <w:sz w:val="24"/>
          <w:szCs w:val="24"/>
          <w:lang w:val="en-US"/>
        </w:rPr>
        <w:fldChar w:fldCharType="begin"/>
      </w:r>
      <w:r w:rsidR="009D221C">
        <w:rPr>
          <w:rFonts w:ascii="Arial" w:eastAsia="Arial" w:hAnsi="Arial" w:cs="Arial"/>
          <w:sz w:val="24"/>
          <w:szCs w:val="24"/>
          <w:lang w:val="en-US"/>
        </w:rPr>
        <w:instrText xml:space="preserve"> ADDIN ZOTERO_ITEM CSL_CITATION {"citationID":"miO0WCQM","properties":{"formattedCitation":"\\super 2\\nosupersub{}","plainCitation":"2","noteIndex":0},"citationItems":[{"id":12131,"uris":["http://zotero.org/groups/5105618/items/EMICWNSV"],"itemData":{"id":12131,"type":"article-journal","abstract":"Neuronal responses at early stages in visual cortical processing, including those in primary visual cortex (V1), are subject to the influences of visual context, experience and attention. Here we show that for monkeys trained in a shape discrimination task, V1 neurons took on novel functional properties related to the attributes of the trained shapes. Furthermore, these properties depended on the perceptual task being performed; neurons responded very differently to an identical visual stimulus under different visual discrimination tasks. These top-down influences were seen from the very beginning and throughout the entire time course of the neural responses. Information theoretic analysis showed that neurons carried more information about a stimulus attribute when the animals were performing a task related to that attribute. Our findings suggest that the output from V1 reflects both sensory and behavioral context.","citation-key":"liPerceptualLearningTopdown2004","container-title":"Nature Neuroscience","DOI":"10.1038/nn1255","ISSN":"1097-6256","issue":"6","journalAbbreviation":"Nat. Neurosci.","language":"eng","page":"651-657","PMID":"15156149","PMCID":"PMC1440483","source":"PubMed","title":"Perceptual learning and top-down influences in primary visual cortex","volume":"7","author":[{"family":"Li","given":"Wu"},{"family":"Piëch","given":"Valentin"},{"family":"Gilbert","given":"Charles D."}],"issued":{"date-parts":[["2004",6]]}}}],"schema":"https://github.com/citation-style-language/schema/raw/master/csl-citation.json"} </w:instrText>
      </w:r>
      <w:r w:rsidR="00181266" w:rsidRPr="003A2C2C">
        <w:rPr>
          <w:rFonts w:ascii="Arial" w:eastAsia="Arial" w:hAnsi="Arial" w:cs="Arial"/>
          <w:sz w:val="24"/>
          <w:szCs w:val="24"/>
          <w:lang w:val="en-US"/>
        </w:rPr>
        <w:fldChar w:fldCharType="separate"/>
      </w:r>
      <w:r w:rsidR="00181266" w:rsidRPr="003A2C2C">
        <w:rPr>
          <w:rFonts w:ascii="Arial" w:hAnsi="Arial" w:cs="Arial"/>
          <w:sz w:val="24"/>
          <w:vertAlign w:val="superscript"/>
          <w:lang w:val="en-US"/>
        </w:rPr>
        <w:t>2</w:t>
      </w:r>
      <w:r w:rsidR="00181266" w:rsidRPr="003A2C2C">
        <w:rPr>
          <w:rFonts w:ascii="Arial" w:eastAsia="Arial" w:hAnsi="Arial" w:cs="Arial"/>
          <w:sz w:val="24"/>
          <w:szCs w:val="24"/>
          <w:lang w:val="en-US"/>
        </w:rPr>
        <w:fldChar w:fldCharType="end"/>
      </w:r>
      <w:r w:rsidR="00181266" w:rsidRPr="003A2C2C">
        <w:rPr>
          <w:rFonts w:ascii="Arial" w:eastAsia="Arial" w:hAnsi="Arial" w:cs="Arial"/>
          <w:sz w:val="24"/>
          <w:szCs w:val="24"/>
          <w:lang w:val="en-US"/>
        </w:rPr>
        <w:t>. Other studies have pointed to robust sensory coding in primary somatosensory cortex of macaques independent of task</w:t>
      </w:r>
      <w:r w:rsidR="006373FB" w:rsidRPr="003A2C2C">
        <w:rPr>
          <w:rFonts w:ascii="Arial" w:eastAsia="Arial" w:hAnsi="Arial" w:cs="Arial"/>
          <w:sz w:val="24"/>
          <w:szCs w:val="24"/>
          <w:lang w:val="en-US"/>
        </w:rPr>
        <w:t xml:space="preserve"> contexts, with correlates of perceptual decision-making gradually becoming more prominent along cortical hierarchies from secondary somatosensory cortex to premotor cortex</w:t>
      </w:r>
      <w:r w:rsidR="006373FB" w:rsidRPr="003A2C2C">
        <w:rPr>
          <w:rFonts w:ascii="Arial" w:eastAsia="Arial" w:hAnsi="Arial" w:cs="Arial"/>
          <w:sz w:val="24"/>
          <w:szCs w:val="24"/>
          <w:lang w:val="en-US"/>
        </w:rPr>
        <w:fldChar w:fldCharType="begin"/>
      </w:r>
      <w:r w:rsidR="009D221C">
        <w:rPr>
          <w:rFonts w:ascii="Arial" w:eastAsia="Arial" w:hAnsi="Arial" w:cs="Arial"/>
          <w:sz w:val="24"/>
          <w:szCs w:val="24"/>
          <w:lang w:val="en-US"/>
        </w:rPr>
        <w:instrText xml:space="preserve"> ADDIN ZOTERO_ITEM CSL_CITATION {"citationID":"xMuafATu","properties":{"formattedCitation":"\\super 3,4\\nosupersub{}","plainCitation":"3,4","noteIndex":0},"citationItems":[{"id":9857,"uris":["http://zotero.org/groups/5105618/items/32IXNSCR"],"itemData":{"id":9857,"type":"article-journal","abstract":"When a sensory stimulus is presented, many cortical areas are activated, but how does the representation of a sensory stimulus evolve in time and across cortical areas during a perceptual judgment? We investigated this question by analyzing the responses from single neurons, recorded in several cortical areas of parietal and frontal lobes, while trained monkeys reported the presence or absence of a mechanical vibration of varying amplitude applied to the skin of one fingertip. Here we show that the strength of the covariations between neuronal activity and perceptual judgments progressively increases across cortical areas as the activity is transmitted from the primary somatosensory cortex to the premotor areas of the frontal lobe. This finding suggests that the neuronal correlates of subjective sensory experience gradually build up across somatosensory areas of the parietal lobe and premotor cortices of the frontal lobe.","citation-key":"delafuenteNeuralCorrelateSubjective2006","container-title":"Proceedings of the National Academy of Sciences of the United States of America","DOI":"10.1073/pnas.0605826103","ISSN":"0027-8424","issue":"39","journalAbbreviation":"Proc. Natl. Acad. Sci. U.S.A.","language":"eng","page":"14266-14271","PMID":"16924098","PMCID":"PMC1551903","source":"PubMed","title":"Neural correlate of subjective sensory experience gradually builds up across cortical areas","volume":"103","author":[{"family":"Lafuente","given":"Victor","non-dropping-particle":"de"},{"family":"Romo","given":"Ranulfo"}],"issued":{"date-parts":[["2006",9,26]]}}},{"id":15980,"uris":["http://zotero.org/groups/5105618/items/ZSE6MAI5"],"itemData":{"id":15980,"type":"article-journal","abstract":"A crucial role of cortical networks is the conversion of sensory inputs into perception. In the cortical somatosensory network, neurons of the primary somatosensory cortex (S1) show invariant sensory responses, while frontal lobe neuronal activity correlates with the animal’s perceptual behavior. Here, we report that in the secondary somatosensory cortex (S2), neurons with invariant sensory responses coexist with neurons whose responses correlate with perceptual behavior. Importantly, the vast majority of the neurons fall along a continuum of combined sensory and categorical dynamics. Furthermore, during a non-demanding control task, the sensory responses remain unaltered while the sensory information exhibits an increase. However, perceptual responses and the associated categorical information decrease, implicating a task context-dependent processing mechanism. Conclusively, S2 neurons exhibit intriguing dynamics that are intermediate between those of S1 and frontal lobe. Our results contribute relevant evidence about the role that S2 plays in the conversion of touch into perception.","citation-key":"rossi-poolContinuumInvariantSensory2021","container-title":"Nature Communications","DOI":"10.1038/s41467-021-22321-x","ISSN":"2041-1723","issue":"1","journalAbbreviation":"Nat. Commun.","language":"en","license":"2021 The Author(s)","page":"2000","publisher":"Nature Publishing Group","source":"www.nature.com","title":"A continuum of invariant sensory and behavioral-context perceptual coding in secondary somatosensory cortex","volume":"12","author":[{"family":"Rossi-Pool","given":"Román"},{"family":"Zainos","given":"Antonio"},{"family":"Alvarez","given":"Manuel"},{"family":"Diaz-deLeon","given":"Gabriel"},{"family":"Romo","given":"Ranulfo"}],"issued":{"date-parts":[["2021",3,31]]}}}],"schema":"https://github.com/citation-style-language/schema/raw/master/csl-citation.json"} </w:instrText>
      </w:r>
      <w:r w:rsidR="006373FB" w:rsidRPr="003A2C2C">
        <w:rPr>
          <w:rFonts w:ascii="Arial" w:eastAsia="Arial" w:hAnsi="Arial" w:cs="Arial"/>
          <w:sz w:val="24"/>
          <w:szCs w:val="24"/>
          <w:lang w:val="en-US"/>
        </w:rPr>
        <w:fldChar w:fldCharType="separate"/>
      </w:r>
      <w:r w:rsidR="006373FB" w:rsidRPr="003A2C2C">
        <w:rPr>
          <w:rFonts w:ascii="Arial" w:hAnsi="Arial" w:cs="Arial"/>
          <w:sz w:val="24"/>
          <w:vertAlign w:val="superscript"/>
          <w:lang w:val="en-US"/>
        </w:rPr>
        <w:t>3,4</w:t>
      </w:r>
      <w:r w:rsidR="006373FB" w:rsidRPr="003A2C2C">
        <w:rPr>
          <w:rFonts w:ascii="Arial" w:eastAsia="Arial" w:hAnsi="Arial" w:cs="Arial"/>
          <w:sz w:val="24"/>
          <w:szCs w:val="24"/>
          <w:lang w:val="en-US"/>
        </w:rPr>
        <w:fldChar w:fldCharType="end"/>
      </w:r>
      <w:r w:rsidR="006373FB" w:rsidRPr="003A2C2C">
        <w:rPr>
          <w:rFonts w:ascii="Arial" w:eastAsia="Arial" w:hAnsi="Arial" w:cs="Arial"/>
          <w:sz w:val="24"/>
          <w:szCs w:val="24"/>
          <w:lang w:val="en-US"/>
        </w:rPr>
        <w:t xml:space="preserve">. Context-dependent sensory processing has also begun to be explored in mice, offering </w:t>
      </w:r>
      <w:r w:rsidR="00891F8A" w:rsidRPr="003A2C2C">
        <w:rPr>
          <w:rFonts w:ascii="Arial" w:eastAsia="Arial" w:hAnsi="Arial" w:cs="Arial"/>
          <w:sz w:val="24"/>
          <w:szCs w:val="24"/>
          <w:lang w:val="en-US"/>
        </w:rPr>
        <w:t xml:space="preserve">important </w:t>
      </w:r>
      <w:r w:rsidR="006373FB" w:rsidRPr="003A2C2C">
        <w:rPr>
          <w:rFonts w:ascii="Arial" w:eastAsia="Arial" w:hAnsi="Arial" w:cs="Arial"/>
          <w:sz w:val="24"/>
          <w:szCs w:val="24"/>
          <w:lang w:val="en-US"/>
        </w:rPr>
        <w:t>opportunities for mechanistic investigations.</w:t>
      </w:r>
      <w:r w:rsidR="00122160" w:rsidRPr="003A2C2C">
        <w:rPr>
          <w:rFonts w:ascii="Arial" w:eastAsia="Arial" w:hAnsi="Arial" w:cs="Arial"/>
          <w:sz w:val="24"/>
          <w:szCs w:val="24"/>
          <w:lang w:val="en-US"/>
        </w:rPr>
        <w:t xml:space="preserve"> For example, neurons in auditory co</w:t>
      </w:r>
      <w:r w:rsidR="000C7852" w:rsidRPr="003A2C2C">
        <w:rPr>
          <w:rFonts w:ascii="Arial" w:eastAsia="Arial" w:hAnsi="Arial" w:cs="Arial"/>
          <w:sz w:val="24"/>
          <w:szCs w:val="24"/>
          <w:lang w:val="en-US"/>
        </w:rPr>
        <w:t>r</w:t>
      </w:r>
      <w:r w:rsidR="00122160" w:rsidRPr="003A2C2C">
        <w:rPr>
          <w:rFonts w:ascii="Arial" w:eastAsia="Arial" w:hAnsi="Arial" w:cs="Arial"/>
          <w:sz w:val="24"/>
          <w:szCs w:val="24"/>
          <w:lang w:val="en-US"/>
        </w:rPr>
        <w:t xml:space="preserve">tex have been shown to change responses to pure </w:t>
      </w:r>
      <w:r w:rsidR="00122160" w:rsidRPr="003A2C2C">
        <w:rPr>
          <w:rFonts w:ascii="Arial" w:eastAsia="Arial" w:hAnsi="Arial" w:cs="Arial"/>
          <w:sz w:val="24"/>
          <w:szCs w:val="24"/>
          <w:lang w:val="en-US"/>
        </w:rPr>
        <w:lastRenderedPageBreak/>
        <w:t>tones depending upon whether mice were passively listening or actively responding to the same auditory stimulus</w:t>
      </w:r>
      <w:r w:rsidR="00027BC3" w:rsidRPr="003A2C2C">
        <w:rPr>
          <w:rFonts w:ascii="Arial" w:eastAsia="Arial" w:hAnsi="Arial" w:cs="Arial"/>
          <w:sz w:val="24"/>
          <w:szCs w:val="24"/>
          <w:lang w:val="en-US"/>
        </w:rPr>
        <w:fldChar w:fldCharType="begin"/>
      </w:r>
      <w:r w:rsidR="009D221C">
        <w:rPr>
          <w:rFonts w:ascii="Arial" w:eastAsia="Arial" w:hAnsi="Arial" w:cs="Arial"/>
          <w:sz w:val="24"/>
          <w:szCs w:val="24"/>
          <w:lang w:val="en-US"/>
        </w:rPr>
        <w:instrText xml:space="preserve"> ADDIN ZOTERO_ITEM CSL_CITATION {"citationID":"Gibty9aL","properties":{"formattedCitation":"\\super 5\\nosupersub{}","plainCitation":"5","noteIndex":0},"citationItems":[{"id":11864,"uris":["http://zotero.org/groups/5105618/items/Q8RAPP4X"],"itemData":{"id":11864,"type":"article-journal","abstract":"Physical features of sensory stimuli are fixed, but sensory perception is context dependent. The precise mechanisms that govern contextual modulation remain unknown. Here, we trained mice to switch between two contexts: passively listening to pure tones and performing a recognition task for the same stimuli. Two-photon imaging showed that many excitatory neurons in auditory cortex were suppressed during behavior, while some cells became more active. Whole-cell recordings showed that excitatory inputs were affected only modestly by context, but inhibition was more sensitive, with PV+, SOM+, and VIP+ interneurons balancing inhibition and disinhibition within the network. Cholinergic modulation was involved in context switching, with cholinergic axons increasing activity during behavior and directly depolarizing inhibitory cells. Network modeling captured these findings, but only when modulation coincidently drove all three interneuron subtypes, ruling out either inhibition or disinhibition alone as sole mechanism for active engagement. Parallel processing of cholinergic modulation by cortical interneurons therefore enables context-dependent behavior.","citation-key":"kuchibhotlaParallelProcessingCortical2017","container-title":"Nature Neuroscience","DOI":"10.1038/nn.4436","ISSN":"1546-1726","issue":"1","journalAbbreviation":"Nat. Neurosci.","language":"eng","page":"62-71","PMID":"27798631","PMCID":"PMC5191967","source":"PubMed","title":"Parallel processing by cortical inhibition enables context-dependent behavior","volume":"20","author":[{"family":"Kuchibhotla","given":"Kishore V."},{"family":"Gill","given":"Jonathan V."},{"family":"Lindsay","given":"Grace W."},{"family":"Papadoyannis","given":"Eleni S."},{"family":"Field","given":"Rachel E."},{"family":"Sten","given":"Tom A. Hindmarsh"},{"family":"Miller","given":"Kenneth D."},{"family":"Froemke","given":"Robert C."}],"issued":{"date-parts":[["2017"]]}}}],"schema":"https://github.com/citation-style-language/schema/raw/master/csl-citation.json"} </w:instrText>
      </w:r>
      <w:r w:rsidR="00027BC3" w:rsidRPr="003A2C2C">
        <w:rPr>
          <w:rFonts w:ascii="Arial" w:eastAsia="Arial" w:hAnsi="Arial" w:cs="Arial"/>
          <w:sz w:val="24"/>
          <w:szCs w:val="24"/>
          <w:lang w:val="en-US"/>
        </w:rPr>
        <w:fldChar w:fldCharType="separate"/>
      </w:r>
      <w:r w:rsidR="00027BC3" w:rsidRPr="003A2C2C">
        <w:rPr>
          <w:rFonts w:ascii="Arial" w:hAnsi="Arial" w:cs="Arial"/>
          <w:sz w:val="24"/>
          <w:vertAlign w:val="superscript"/>
          <w:lang w:val="en-US"/>
        </w:rPr>
        <w:t>5</w:t>
      </w:r>
      <w:r w:rsidR="00027BC3" w:rsidRPr="003A2C2C">
        <w:rPr>
          <w:rFonts w:ascii="Arial" w:eastAsia="Arial" w:hAnsi="Arial" w:cs="Arial"/>
          <w:sz w:val="24"/>
          <w:szCs w:val="24"/>
          <w:lang w:val="en-US"/>
        </w:rPr>
        <w:fldChar w:fldCharType="end"/>
      </w:r>
      <w:r w:rsidR="00122160" w:rsidRPr="003A2C2C">
        <w:rPr>
          <w:rFonts w:ascii="Arial" w:eastAsia="Arial" w:hAnsi="Arial" w:cs="Arial"/>
          <w:sz w:val="24"/>
          <w:szCs w:val="24"/>
          <w:lang w:val="en-US"/>
        </w:rPr>
        <w:t>.</w:t>
      </w:r>
      <w:r w:rsidR="002C32BE" w:rsidRPr="003A2C2C">
        <w:rPr>
          <w:rFonts w:ascii="Arial" w:eastAsia="Arial" w:hAnsi="Arial" w:cs="Arial"/>
          <w:sz w:val="24"/>
          <w:szCs w:val="24"/>
          <w:lang w:val="en-US"/>
        </w:rPr>
        <w:t xml:space="preserve"> Similarly, neurons in the mouse primary </w:t>
      </w:r>
      <w:r w:rsidR="00F97E5B" w:rsidRPr="003A2C2C">
        <w:rPr>
          <w:rFonts w:ascii="Arial" w:eastAsia="Arial" w:hAnsi="Arial" w:cs="Arial"/>
          <w:sz w:val="24"/>
          <w:szCs w:val="24"/>
          <w:lang w:val="en-US"/>
        </w:rPr>
        <w:t xml:space="preserve">visual </w:t>
      </w:r>
      <w:r w:rsidR="002C32BE" w:rsidRPr="003A2C2C">
        <w:rPr>
          <w:rFonts w:ascii="Arial" w:eastAsia="Arial" w:hAnsi="Arial" w:cs="Arial"/>
          <w:sz w:val="24"/>
          <w:szCs w:val="24"/>
          <w:lang w:val="en-US"/>
        </w:rPr>
        <w:t>cortex respond differently to the same stimulus whether the mouse i</w:t>
      </w:r>
      <w:r w:rsidR="00116C9C" w:rsidRPr="003A2C2C">
        <w:rPr>
          <w:rFonts w:ascii="Arial" w:eastAsia="Arial" w:hAnsi="Arial" w:cs="Arial"/>
          <w:sz w:val="24"/>
          <w:szCs w:val="24"/>
          <w:lang w:val="en-US"/>
        </w:rPr>
        <w:t>s</w:t>
      </w:r>
      <w:r w:rsidR="002C32BE" w:rsidRPr="003A2C2C">
        <w:rPr>
          <w:rFonts w:ascii="Arial" w:eastAsia="Arial" w:hAnsi="Arial" w:cs="Arial"/>
          <w:sz w:val="24"/>
          <w:szCs w:val="24"/>
          <w:lang w:val="en-US"/>
        </w:rPr>
        <w:t xml:space="preserve"> engaged in a visual detection task or not</w:t>
      </w:r>
      <w:r w:rsidR="002C32BE" w:rsidRPr="003A2C2C">
        <w:rPr>
          <w:rFonts w:ascii="Arial" w:eastAsia="Arial" w:hAnsi="Arial" w:cs="Arial"/>
          <w:sz w:val="24"/>
          <w:szCs w:val="24"/>
          <w:lang w:val="en-US"/>
        </w:rPr>
        <w:fldChar w:fldCharType="begin"/>
      </w:r>
      <w:r w:rsidR="009D221C">
        <w:rPr>
          <w:rFonts w:ascii="Arial" w:eastAsia="Arial" w:hAnsi="Arial" w:cs="Arial"/>
          <w:sz w:val="24"/>
          <w:szCs w:val="24"/>
          <w:lang w:val="en-US"/>
        </w:rPr>
        <w:instrText xml:space="preserve"> ADDIN ZOTERO_ITEM CSL_CITATION {"citationID":"yTckat82","properties":{"formattedCitation":"\\super 6\\nosupersub{}","plainCitation":"6","noteIndex":0},"citationItems":[{"id":16004,"uris":["http://zotero.org/groups/5105618/items/ZIRQM36Q"],"itemData":{"id":16004,"type":"article-journal","citation-key":"ortizMotivationEngagementVisually2020","container-title":"Cell Reports","DOI":"10.1016/j.celrep.2020.108272","ISSN":"22111247","issue":"3","journalAbbreviation":"Cell Rep.","language":"en","page":"108272","source":"DOI.org (Crossref)","title":"Motivation and engagement during visually guided behavior","volume":"33","author":[{"family":"Ortiz","given":"Alexander V."},{"family":"Aziz","given":"David"},{"family":"Hestrin","given":"Shaul"}],"issued":{"date-parts":[["2020",10]]}}}],"schema":"https://github.com/citation-style-language/schema/raw/master/csl-citation.json"} </w:instrText>
      </w:r>
      <w:r w:rsidR="002C32BE" w:rsidRPr="003A2C2C">
        <w:rPr>
          <w:rFonts w:ascii="Arial" w:eastAsia="Arial" w:hAnsi="Arial" w:cs="Arial"/>
          <w:sz w:val="24"/>
          <w:szCs w:val="24"/>
          <w:lang w:val="en-US"/>
        </w:rPr>
        <w:fldChar w:fldCharType="separate"/>
      </w:r>
      <w:r w:rsidR="002C32BE" w:rsidRPr="003A2C2C">
        <w:rPr>
          <w:rFonts w:ascii="Arial" w:hAnsi="Arial" w:cs="Arial"/>
          <w:sz w:val="24"/>
          <w:szCs w:val="24"/>
          <w:vertAlign w:val="superscript"/>
          <w:lang w:val="en-US"/>
        </w:rPr>
        <w:t>6</w:t>
      </w:r>
      <w:r w:rsidR="002C32BE" w:rsidRPr="003A2C2C">
        <w:rPr>
          <w:rFonts w:ascii="Arial" w:eastAsia="Arial" w:hAnsi="Arial" w:cs="Arial"/>
          <w:sz w:val="24"/>
          <w:szCs w:val="24"/>
          <w:lang w:val="en-US"/>
        </w:rPr>
        <w:fldChar w:fldCharType="end"/>
      </w:r>
      <w:r w:rsidR="002C32BE" w:rsidRPr="003A2C2C">
        <w:rPr>
          <w:rFonts w:ascii="Arial" w:eastAsia="Arial" w:hAnsi="Arial" w:cs="Arial"/>
          <w:sz w:val="24"/>
          <w:szCs w:val="24"/>
          <w:lang w:val="en-US"/>
        </w:rPr>
        <w:t>.</w:t>
      </w:r>
      <w:r w:rsidR="00027BC3" w:rsidRPr="003A2C2C">
        <w:rPr>
          <w:rFonts w:ascii="Arial" w:eastAsia="Arial" w:hAnsi="Arial" w:cs="Arial"/>
          <w:sz w:val="24"/>
          <w:szCs w:val="24"/>
          <w:lang w:val="en-US"/>
        </w:rPr>
        <w:t xml:space="preserve"> However, </w:t>
      </w:r>
      <w:r w:rsidR="002A7ACB" w:rsidRPr="003A2C2C">
        <w:rPr>
          <w:rFonts w:ascii="Arial" w:eastAsia="Arial" w:hAnsi="Arial" w:cs="Arial"/>
          <w:sz w:val="24"/>
          <w:szCs w:val="24"/>
          <w:lang w:val="en-US"/>
        </w:rPr>
        <w:t xml:space="preserve">very few studies have investigated how </w:t>
      </w:r>
      <w:r w:rsidR="00027BC3" w:rsidRPr="003A2C2C">
        <w:rPr>
          <w:rFonts w:ascii="Arial" w:eastAsia="Arial" w:hAnsi="Arial" w:cs="Arial"/>
          <w:sz w:val="24"/>
          <w:szCs w:val="24"/>
          <w:lang w:val="en-US"/>
        </w:rPr>
        <w:t>explicit context</w:t>
      </w:r>
      <w:r w:rsidR="002A7ACB" w:rsidRPr="003A2C2C">
        <w:rPr>
          <w:rFonts w:ascii="Arial" w:eastAsia="Arial" w:hAnsi="Arial" w:cs="Arial"/>
          <w:sz w:val="24"/>
          <w:szCs w:val="24"/>
          <w:lang w:val="en-US"/>
        </w:rPr>
        <w:t xml:space="preserve"> varying on a trial-to-trial basis could</w:t>
      </w:r>
      <w:r w:rsidR="00027BC3" w:rsidRPr="003A2C2C">
        <w:rPr>
          <w:rFonts w:ascii="Arial" w:eastAsia="Arial" w:hAnsi="Arial" w:cs="Arial"/>
          <w:sz w:val="24"/>
          <w:szCs w:val="24"/>
          <w:lang w:val="en-US"/>
        </w:rPr>
        <w:t xml:space="preserve"> gat</w:t>
      </w:r>
      <w:r w:rsidR="002A7ACB" w:rsidRPr="003A2C2C">
        <w:rPr>
          <w:rFonts w:ascii="Arial" w:eastAsia="Arial" w:hAnsi="Arial" w:cs="Arial"/>
          <w:sz w:val="24"/>
          <w:szCs w:val="24"/>
          <w:lang w:val="en-US"/>
        </w:rPr>
        <w:t>e the response</w:t>
      </w:r>
      <w:r w:rsidR="00027BC3" w:rsidRPr="003A2C2C">
        <w:rPr>
          <w:rFonts w:ascii="Arial" w:eastAsia="Arial" w:hAnsi="Arial" w:cs="Arial"/>
          <w:sz w:val="24"/>
          <w:szCs w:val="24"/>
          <w:lang w:val="en-US"/>
        </w:rPr>
        <w:t xml:space="preserve"> </w:t>
      </w:r>
      <w:r w:rsidR="002A7ACB" w:rsidRPr="003A2C2C">
        <w:rPr>
          <w:rFonts w:ascii="Arial" w:eastAsia="Arial" w:hAnsi="Arial" w:cs="Arial"/>
          <w:sz w:val="24"/>
          <w:szCs w:val="24"/>
          <w:lang w:val="en-US"/>
        </w:rPr>
        <w:t xml:space="preserve">to </w:t>
      </w:r>
      <w:r w:rsidR="00027BC3" w:rsidRPr="003A2C2C">
        <w:rPr>
          <w:rFonts w:ascii="Arial" w:eastAsia="Arial" w:hAnsi="Arial" w:cs="Arial"/>
          <w:sz w:val="24"/>
          <w:szCs w:val="24"/>
          <w:lang w:val="en-US"/>
        </w:rPr>
        <w:t xml:space="preserve">the same stimulus in </w:t>
      </w:r>
      <w:r w:rsidR="00333B38" w:rsidRPr="003A2C2C">
        <w:rPr>
          <w:rFonts w:ascii="Arial" w:eastAsia="Arial" w:hAnsi="Arial" w:cs="Arial"/>
          <w:sz w:val="24"/>
          <w:szCs w:val="24"/>
          <w:lang w:val="en-US"/>
        </w:rPr>
        <w:t xml:space="preserve">head-restrained </w:t>
      </w:r>
      <w:r w:rsidR="00027BC3" w:rsidRPr="003A2C2C">
        <w:rPr>
          <w:rFonts w:ascii="Arial" w:eastAsia="Arial" w:hAnsi="Arial" w:cs="Arial"/>
          <w:sz w:val="24"/>
          <w:szCs w:val="24"/>
          <w:lang w:val="en-US"/>
        </w:rPr>
        <w:t>mice</w:t>
      </w:r>
      <w:r w:rsidR="002A7ACB" w:rsidRPr="003A2C2C">
        <w:rPr>
          <w:rFonts w:ascii="Arial" w:eastAsia="Arial" w:hAnsi="Arial" w:cs="Arial"/>
          <w:sz w:val="24"/>
          <w:szCs w:val="24"/>
          <w:lang w:val="en-US"/>
        </w:rPr>
        <w:t>. Two recent studies have</w:t>
      </w:r>
      <w:r w:rsidR="004B5508" w:rsidRPr="003A2C2C">
        <w:rPr>
          <w:rFonts w:ascii="Arial" w:eastAsia="Arial" w:hAnsi="Arial" w:cs="Arial"/>
          <w:sz w:val="24"/>
          <w:szCs w:val="24"/>
          <w:lang w:val="en-US"/>
        </w:rPr>
        <w:t xml:space="preserve"> addressed this question using delay match (or non-match) to sample</w:t>
      </w:r>
      <w:r w:rsidR="00177B34" w:rsidRPr="003A2C2C">
        <w:rPr>
          <w:rFonts w:ascii="Arial" w:eastAsia="Arial" w:hAnsi="Arial" w:cs="Arial"/>
          <w:sz w:val="24"/>
          <w:szCs w:val="24"/>
          <w:lang w:val="en-US"/>
        </w:rPr>
        <w:t xml:space="preserve"> </w:t>
      </w:r>
      <w:r w:rsidR="004B5508" w:rsidRPr="003A2C2C">
        <w:rPr>
          <w:rFonts w:ascii="Arial" w:eastAsia="Arial" w:hAnsi="Arial" w:cs="Arial"/>
          <w:sz w:val="24"/>
          <w:szCs w:val="24"/>
          <w:lang w:val="en-US"/>
        </w:rPr>
        <w:t>tasks</w:t>
      </w:r>
      <w:r w:rsidR="002A7ACB" w:rsidRPr="003A2C2C">
        <w:rPr>
          <w:rFonts w:ascii="Arial" w:eastAsia="Arial" w:hAnsi="Arial" w:cs="Arial"/>
          <w:sz w:val="24"/>
          <w:szCs w:val="24"/>
          <w:lang w:val="en-US"/>
        </w:rPr>
        <w:t xml:space="preserve"> show</w:t>
      </w:r>
      <w:r w:rsidR="004B5508" w:rsidRPr="003A2C2C">
        <w:rPr>
          <w:rFonts w:ascii="Arial" w:eastAsia="Arial" w:hAnsi="Arial" w:cs="Arial"/>
          <w:sz w:val="24"/>
          <w:szCs w:val="24"/>
          <w:lang w:val="en-US"/>
        </w:rPr>
        <w:t>ing</w:t>
      </w:r>
      <w:r w:rsidR="002A7ACB" w:rsidRPr="003A2C2C">
        <w:rPr>
          <w:rFonts w:ascii="Arial" w:eastAsia="Arial" w:hAnsi="Arial" w:cs="Arial"/>
          <w:sz w:val="24"/>
          <w:szCs w:val="24"/>
          <w:lang w:val="en-US"/>
        </w:rPr>
        <w:t xml:space="preserve"> changes in sensory processing</w:t>
      </w:r>
      <w:r w:rsidR="004B5508" w:rsidRPr="003A2C2C">
        <w:rPr>
          <w:rFonts w:ascii="Arial" w:eastAsia="Arial" w:hAnsi="Arial" w:cs="Arial"/>
          <w:sz w:val="24"/>
          <w:szCs w:val="24"/>
          <w:lang w:val="en-US"/>
        </w:rPr>
        <w:t xml:space="preserve"> in primary and secondary sensory areas as</w:t>
      </w:r>
      <w:r w:rsidR="001C4F6A" w:rsidRPr="003A2C2C">
        <w:rPr>
          <w:rFonts w:ascii="Arial" w:eastAsia="Arial" w:hAnsi="Arial" w:cs="Arial"/>
          <w:sz w:val="24"/>
          <w:szCs w:val="24"/>
          <w:lang w:val="en-US"/>
        </w:rPr>
        <w:t xml:space="preserve"> a</w:t>
      </w:r>
      <w:r w:rsidR="004B5508" w:rsidRPr="003A2C2C">
        <w:rPr>
          <w:rFonts w:ascii="Arial" w:eastAsia="Arial" w:hAnsi="Arial" w:cs="Arial"/>
          <w:sz w:val="24"/>
          <w:szCs w:val="24"/>
          <w:lang w:val="en-US"/>
        </w:rPr>
        <w:t xml:space="preserve"> function of trial category (match or non-match)</w:t>
      </w:r>
      <w:r w:rsidR="002A7ACB" w:rsidRPr="003A2C2C">
        <w:rPr>
          <w:rFonts w:ascii="Arial" w:eastAsia="Arial" w:hAnsi="Arial" w:cs="Arial"/>
          <w:sz w:val="24"/>
          <w:szCs w:val="24"/>
          <w:lang w:val="en-US"/>
        </w:rPr>
        <w:t xml:space="preserve"> </w:t>
      </w:r>
      <w:r w:rsidR="004B5508" w:rsidRPr="003A2C2C">
        <w:rPr>
          <w:rFonts w:ascii="Arial" w:eastAsia="Arial" w:hAnsi="Arial" w:cs="Arial"/>
          <w:sz w:val="24"/>
          <w:szCs w:val="24"/>
          <w:lang w:val="en-US"/>
        </w:rPr>
        <w:t>in one study</w:t>
      </w:r>
      <w:r w:rsidR="002767F0" w:rsidRPr="003A2C2C">
        <w:rPr>
          <w:rFonts w:ascii="Arial" w:eastAsia="Arial" w:hAnsi="Arial" w:cs="Arial"/>
          <w:sz w:val="24"/>
          <w:szCs w:val="24"/>
          <w:lang w:val="en-US"/>
        </w:rPr>
        <w:fldChar w:fldCharType="begin"/>
      </w:r>
      <w:r w:rsidR="009D221C">
        <w:rPr>
          <w:rFonts w:ascii="Arial" w:eastAsia="Arial" w:hAnsi="Arial" w:cs="Arial"/>
          <w:sz w:val="24"/>
          <w:szCs w:val="24"/>
          <w:lang w:val="en-US"/>
        </w:rPr>
        <w:instrText xml:space="preserve"> ADDIN ZOTERO_ITEM CSL_CITATION {"citationID":"qMBAVGON","properties":{"formattedCitation":"\\super 7\\nosupersub{}","plainCitation":"7","noteIndex":0},"citationItems":[{"id":16003,"uris":["http://zotero.org/groups/5105618/items/56QLQN8G"],"itemData":{"id":16003,"type":"article-journal","citation-key":"condylisContextdependentSensoryProcessing2020","container-title":"Neuron","DOI":"10.1016/j.neuron.2020.02.004","ISSN":"08966273","issue":"3","journalAbbreviation":"Neuron","language":"en","page":"515-525.e5","source":"DOI.org (Crossref)","title":"Context-dependent sensory processing across primary and secondary somatosensory cortex","volume":"106","author":[{"family":"Condylis","given":"Cameron"},{"family":"Lowet","given":"Eric"},{"family":"Ni","given":"Jianguang"},{"family":"Bistrong","given":"Karina"},{"family":"Ouellette","given":"Timothy"},{"family":"Josephs","given":"Nathaniel"},{"family":"Chen","given":"Jerry L."}],"issued":{"date-parts":[["2020",5]]}}}],"schema":"https://github.com/citation-style-language/schema/raw/master/csl-citation.json"} </w:instrText>
      </w:r>
      <w:r w:rsidR="002767F0" w:rsidRPr="003A2C2C">
        <w:rPr>
          <w:rFonts w:ascii="Arial" w:eastAsia="Arial" w:hAnsi="Arial" w:cs="Arial"/>
          <w:sz w:val="24"/>
          <w:szCs w:val="24"/>
          <w:lang w:val="en-US"/>
        </w:rPr>
        <w:fldChar w:fldCharType="separate"/>
      </w:r>
      <w:r w:rsidR="002767F0" w:rsidRPr="003A2C2C">
        <w:rPr>
          <w:rFonts w:ascii="Arial" w:hAnsi="Arial" w:cs="Arial"/>
          <w:sz w:val="24"/>
          <w:szCs w:val="24"/>
          <w:vertAlign w:val="superscript"/>
          <w:lang w:val="en-US"/>
        </w:rPr>
        <w:t>7</w:t>
      </w:r>
      <w:r w:rsidR="002767F0" w:rsidRPr="003A2C2C">
        <w:rPr>
          <w:rFonts w:ascii="Arial" w:eastAsia="Arial" w:hAnsi="Arial" w:cs="Arial"/>
          <w:sz w:val="24"/>
          <w:szCs w:val="24"/>
          <w:lang w:val="en-US"/>
        </w:rPr>
        <w:fldChar w:fldCharType="end"/>
      </w:r>
      <w:r w:rsidR="004B5508" w:rsidRPr="003A2C2C">
        <w:rPr>
          <w:rFonts w:ascii="Arial" w:eastAsia="Arial" w:hAnsi="Arial" w:cs="Arial"/>
          <w:sz w:val="24"/>
          <w:szCs w:val="24"/>
          <w:lang w:val="en-US"/>
        </w:rPr>
        <w:t xml:space="preserve">, and </w:t>
      </w:r>
      <w:r w:rsidR="005F7BFB" w:rsidRPr="003A2C2C">
        <w:rPr>
          <w:rFonts w:ascii="Arial" w:eastAsia="Arial" w:hAnsi="Arial" w:cs="Arial"/>
          <w:sz w:val="24"/>
          <w:szCs w:val="24"/>
          <w:lang w:val="en-US"/>
        </w:rPr>
        <w:t xml:space="preserve">the importance of anterolateral motor cortex for the </w:t>
      </w:r>
      <w:r w:rsidR="003E0718" w:rsidRPr="003A2C2C">
        <w:rPr>
          <w:rFonts w:ascii="Arial" w:eastAsia="Arial" w:hAnsi="Arial" w:cs="Arial"/>
          <w:sz w:val="24"/>
          <w:szCs w:val="24"/>
          <w:lang w:val="en-US"/>
        </w:rPr>
        <w:t>maintenance of contextual (sample) information</w:t>
      </w:r>
      <w:r w:rsidR="004B5508" w:rsidRPr="003A2C2C">
        <w:rPr>
          <w:rFonts w:ascii="Arial" w:eastAsia="Arial" w:hAnsi="Arial" w:cs="Arial"/>
          <w:sz w:val="24"/>
          <w:szCs w:val="24"/>
          <w:lang w:val="en-US"/>
        </w:rPr>
        <w:t xml:space="preserve"> during the delay between the sample and test stimuli in another study</w:t>
      </w:r>
      <w:r w:rsidR="002767F0" w:rsidRPr="003A2C2C">
        <w:rPr>
          <w:rFonts w:ascii="Arial" w:eastAsia="Arial" w:hAnsi="Arial" w:cs="Arial"/>
          <w:sz w:val="24"/>
          <w:szCs w:val="24"/>
          <w:lang w:val="en-US"/>
        </w:rPr>
        <w:fldChar w:fldCharType="begin"/>
      </w:r>
      <w:r w:rsidR="009D221C">
        <w:rPr>
          <w:rFonts w:ascii="Arial" w:eastAsia="Arial" w:hAnsi="Arial" w:cs="Arial"/>
          <w:sz w:val="24"/>
          <w:szCs w:val="24"/>
          <w:lang w:val="en-US"/>
        </w:rPr>
        <w:instrText xml:space="preserve"> ADDIN ZOTERO_ITEM CSL_CITATION {"citationID":"uMnWcghb","properties":{"formattedCitation":"\\super 8\\nosupersub{}","plainCitation":"8","noteIndex":0},"citationItems":[{"id":16005,"uris":["http://zotero.org/groups/5105618/items/UGXCL6AY"],"itemData":{"id":16005,"type":"article-journal","citation-key":"wuContextdependentDecisionMaking2020","container-title":"Neuron","DOI":"10.1016/j.neuron.2020.01.034","ISSN":"08966273","issue":"2","journalAbbreviation":"Neuron","language":"en","page":"316-328.e6","source":"DOI.org (Crossref)","title":"Context-dependent decision making in a premotor circuit","volume":"106","author":[{"family":"Wu","given":"Zheng"},{"family":"Litwin-Kumar","given":"Ashok"},{"family":"Shamash","given":"Philip"},{"family":"Taylor","given":"Alexei"},{"family":"Axel","given":"Richard"},{"family":"Shadlen","given":"Michael N."}],"issued":{"date-parts":[["2020",4]]}}}],"schema":"https://github.com/citation-style-language/schema/raw/master/csl-citation.json"} </w:instrText>
      </w:r>
      <w:r w:rsidR="002767F0" w:rsidRPr="003A2C2C">
        <w:rPr>
          <w:rFonts w:ascii="Arial" w:eastAsia="Arial" w:hAnsi="Arial" w:cs="Arial"/>
          <w:sz w:val="24"/>
          <w:szCs w:val="24"/>
          <w:lang w:val="en-US"/>
        </w:rPr>
        <w:fldChar w:fldCharType="separate"/>
      </w:r>
      <w:r w:rsidR="002767F0" w:rsidRPr="003A2C2C">
        <w:rPr>
          <w:rFonts w:ascii="Arial" w:hAnsi="Arial" w:cs="Arial"/>
          <w:sz w:val="24"/>
          <w:szCs w:val="24"/>
          <w:vertAlign w:val="superscript"/>
          <w:lang w:val="en-US"/>
        </w:rPr>
        <w:t>8</w:t>
      </w:r>
      <w:r w:rsidR="002767F0" w:rsidRPr="003A2C2C">
        <w:rPr>
          <w:rFonts w:ascii="Arial" w:eastAsia="Arial" w:hAnsi="Arial" w:cs="Arial"/>
          <w:sz w:val="24"/>
          <w:szCs w:val="24"/>
          <w:lang w:val="en-US"/>
        </w:rPr>
        <w:fldChar w:fldCharType="end"/>
      </w:r>
      <w:r w:rsidR="00BB0D32" w:rsidRPr="003A2C2C">
        <w:rPr>
          <w:rFonts w:ascii="Arial" w:eastAsia="Arial" w:hAnsi="Arial" w:cs="Arial"/>
          <w:sz w:val="24"/>
          <w:szCs w:val="24"/>
          <w:lang w:val="en-US"/>
        </w:rPr>
        <w:t>.</w:t>
      </w:r>
    </w:p>
    <w:p w14:paraId="6F172E14" w14:textId="44535798" w:rsidR="00C42F9C" w:rsidRDefault="00027BC3" w:rsidP="009B5909">
      <w:pPr>
        <w:spacing w:after="120" w:line="360" w:lineRule="auto"/>
        <w:ind w:firstLine="708"/>
        <w:jc w:val="both"/>
        <w:rPr>
          <w:rFonts w:ascii="Arial" w:eastAsia="Arial" w:hAnsi="Arial" w:cs="Arial"/>
          <w:sz w:val="24"/>
          <w:szCs w:val="24"/>
          <w:lang w:val="en-US"/>
        </w:rPr>
      </w:pPr>
      <w:r w:rsidRPr="003A2C2C">
        <w:rPr>
          <w:rFonts w:ascii="Arial" w:eastAsia="Arial" w:hAnsi="Arial" w:cs="Arial"/>
          <w:sz w:val="24"/>
          <w:szCs w:val="24"/>
          <w:lang w:val="en-US"/>
        </w:rPr>
        <w:t>Here, we design</w:t>
      </w:r>
      <w:r w:rsidR="00116C9C" w:rsidRPr="003A2C2C">
        <w:rPr>
          <w:rFonts w:ascii="Arial" w:eastAsia="Arial" w:hAnsi="Arial" w:cs="Arial"/>
          <w:sz w:val="24"/>
          <w:szCs w:val="24"/>
          <w:lang w:val="en-US"/>
        </w:rPr>
        <w:t>ed</w:t>
      </w:r>
      <w:r w:rsidRPr="003A2C2C">
        <w:rPr>
          <w:rFonts w:ascii="Arial" w:eastAsia="Arial" w:hAnsi="Arial" w:cs="Arial"/>
          <w:sz w:val="24"/>
          <w:szCs w:val="24"/>
          <w:lang w:val="en-US"/>
        </w:rPr>
        <w:t xml:space="preserve"> a </w:t>
      </w:r>
      <w:r w:rsidR="005F7BFB" w:rsidRPr="003A2C2C">
        <w:rPr>
          <w:rFonts w:ascii="Arial" w:eastAsia="Arial" w:hAnsi="Arial" w:cs="Arial"/>
          <w:sz w:val="24"/>
          <w:szCs w:val="24"/>
          <w:lang w:val="en-US"/>
        </w:rPr>
        <w:t xml:space="preserve">contextual </w:t>
      </w:r>
      <w:r w:rsidRPr="003A2C2C">
        <w:rPr>
          <w:rFonts w:ascii="Arial" w:eastAsia="Arial" w:hAnsi="Arial" w:cs="Arial"/>
          <w:sz w:val="24"/>
          <w:szCs w:val="24"/>
          <w:lang w:val="en-US"/>
        </w:rPr>
        <w:t>task for head-restrained mice</w:t>
      </w:r>
      <w:r w:rsidR="005F7BFB" w:rsidRPr="003A2C2C">
        <w:rPr>
          <w:rFonts w:ascii="Arial" w:eastAsia="Arial" w:hAnsi="Arial" w:cs="Arial"/>
          <w:sz w:val="24"/>
          <w:szCs w:val="24"/>
          <w:lang w:val="en-US"/>
        </w:rPr>
        <w:t xml:space="preserve"> </w:t>
      </w:r>
      <w:r w:rsidRPr="003A2C2C">
        <w:rPr>
          <w:rFonts w:ascii="Arial" w:eastAsia="Arial" w:hAnsi="Arial" w:cs="Arial"/>
          <w:sz w:val="24"/>
          <w:szCs w:val="24"/>
          <w:lang w:val="en-US"/>
        </w:rPr>
        <w:t>by providing an auditory contextual cue which determines the appropriate response to a tactile whisker stimulus. Mice have a highly-developed array of tactile whiskers which provides important information about the presence, location, shape and texture of objects in the</w:t>
      </w:r>
      <w:r w:rsidR="00FC34F6" w:rsidRPr="003A2C2C">
        <w:rPr>
          <w:rFonts w:ascii="Arial" w:eastAsia="Arial" w:hAnsi="Arial" w:cs="Arial"/>
          <w:sz w:val="24"/>
          <w:szCs w:val="24"/>
          <w:lang w:val="en-US"/>
        </w:rPr>
        <w:t>ir</w:t>
      </w:r>
      <w:r w:rsidRPr="003A2C2C">
        <w:rPr>
          <w:rFonts w:ascii="Arial" w:eastAsia="Arial" w:hAnsi="Arial" w:cs="Arial"/>
          <w:sz w:val="24"/>
          <w:szCs w:val="24"/>
          <w:lang w:val="en-US"/>
        </w:rPr>
        <w:t xml:space="preserve"> immediate </w:t>
      </w:r>
      <w:r w:rsidR="00FC34F6" w:rsidRPr="003A2C2C">
        <w:rPr>
          <w:rFonts w:ascii="Arial" w:eastAsia="Arial" w:hAnsi="Arial" w:cs="Arial"/>
          <w:sz w:val="24"/>
          <w:szCs w:val="24"/>
          <w:lang w:val="en-US"/>
        </w:rPr>
        <w:t>surroundings</w:t>
      </w:r>
      <w:r w:rsidR="00FC34F6" w:rsidRPr="003A2C2C">
        <w:rPr>
          <w:rFonts w:ascii="Arial" w:eastAsia="Arial" w:hAnsi="Arial" w:cs="Arial"/>
          <w:sz w:val="24"/>
          <w:szCs w:val="24"/>
          <w:lang w:val="en-US"/>
        </w:rPr>
        <w:fldChar w:fldCharType="begin"/>
      </w:r>
      <w:r w:rsidR="009D221C">
        <w:rPr>
          <w:rFonts w:ascii="Arial" w:eastAsia="Arial" w:hAnsi="Arial" w:cs="Arial"/>
          <w:sz w:val="24"/>
          <w:szCs w:val="24"/>
          <w:lang w:val="en-US"/>
        </w:rPr>
        <w:instrText xml:space="preserve"> ADDIN ZOTERO_ITEM CSL_CITATION {"citationID":"6Ow44ERq","properties":{"formattedCitation":"\\super 9\\nosupersub{}","plainCitation":"9","noteIndex":0},"citationItems":[{"id":13197,"uris":["http://zotero.org/groups/5105618/items/WLJBIERP"],"itemData":{"id":13197,"type":"article-journal","abstract":"Tactile sensory information from facial whiskers provides nocturnal tunnel-dwelling rodents, including mice and rats, with important spatial and textural information about their immediate surroundings. Whiskers are moved back and forth to scan the environment (whisking), and touch signals from each whisker evoke sparse patterns of neuronal activity in whisker-related primary somatosensory cortex (wS1; barrel cortex). Whisking is accompanied by desynchronized brain states and cell-type-specific changes in spontaneous and evoked neuronal activity. Tactile information, including object texture and location, appears to be computed in wS1 through integration of motor and sensory signals. wS1 also directly controls whisker movements and contributes to learned, whisker-dependent, goal-directed behaviours. The cell-type-specific neuronal circuitry in wS1 that contributes to whisker sensory perception is beginning to be defined.","citation-key":"petersenSensorimotorProcessingRodent2019","container-title":"Nature Reviews. Neuroscience","DOI":"10.1038/s41583-019-0200-y","ISSN":"1471-0048","issue":"9","journalAbbreviation":"Nat. Rev. Neurosci.","language":"eng","page":"533-546","PMID":"31367018","source":"PubMed","title":"Sensorimotor processing in the rodent barrel cortex","volume":"20","author":[{"family":"Petersen","given":"Carl C. H."}],"issued":{"date-parts":[["2019",9]]}}}],"schema":"https://github.com/citation-style-language/schema/raw/master/csl-citation.json"} </w:instrText>
      </w:r>
      <w:r w:rsidR="00FC34F6" w:rsidRPr="003A2C2C">
        <w:rPr>
          <w:rFonts w:ascii="Arial" w:eastAsia="Arial" w:hAnsi="Arial" w:cs="Arial"/>
          <w:sz w:val="24"/>
          <w:szCs w:val="24"/>
          <w:lang w:val="en-US"/>
        </w:rPr>
        <w:fldChar w:fldCharType="separate"/>
      </w:r>
      <w:r w:rsidR="002767F0" w:rsidRPr="003A2C2C">
        <w:rPr>
          <w:rFonts w:ascii="Arial" w:hAnsi="Arial" w:cs="Arial"/>
          <w:sz w:val="24"/>
          <w:szCs w:val="24"/>
          <w:vertAlign w:val="superscript"/>
          <w:lang w:val="en-US"/>
        </w:rPr>
        <w:t>9</w:t>
      </w:r>
      <w:r w:rsidR="00FC34F6" w:rsidRPr="003A2C2C">
        <w:rPr>
          <w:rFonts w:ascii="Arial" w:eastAsia="Arial" w:hAnsi="Arial" w:cs="Arial"/>
          <w:sz w:val="24"/>
          <w:szCs w:val="24"/>
          <w:lang w:val="en-US"/>
        </w:rPr>
        <w:fldChar w:fldCharType="end"/>
      </w:r>
      <w:r w:rsidR="00FC34F6" w:rsidRPr="003A2C2C">
        <w:rPr>
          <w:rFonts w:ascii="Arial" w:eastAsia="Arial" w:hAnsi="Arial" w:cs="Arial"/>
          <w:sz w:val="24"/>
          <w:szCs w:val="24"/>
          <w:lang w:val="en-US"/>
        </w:rPr>
        <w:t>. The neuronal circuits responsible for the early stages of whisker sensory processing have begun to be delineated</w:t>
      </w:r>
      <w:r w:rsidR="00FC34F6" w:rsidRPr="003A2C2C">
        <w:rPr>
          <w:rFonts w:ascii="Arial" w:eastAsia="Arial" w:hAnsi="Arial" w:cs="Arial"/>
          <w:sz w:val="24"/>
          <w:szCs w:val="24"/>
          <w:lang w:val="en-US"/>
        </w:rPr>
        <w:fldChar w:fldCharType="begin"/>
      </w:r>
      <w:r w:rsidR="009D221C">
        <w:rPr>
          <w:rFonts w:ascii="Arial" w:eastAsia="Arial" w:hAnsi="Arial" w:cs="Arial"/>
          <w:sz w:val="24"/>
          <w:szCs w:val="24"/>
          <w:lang w:val="en-US"/>
        </w:rPr>
        <w:instrText xml:space="preserve"> ADDIN ZOTERO_ITEM CSL_CITATION {"citationID":"oaDlXuhn","properties":{"formattedCitation":"\\super 10\\nosupersub{}","plainCitation":"10","noteIndex":0},"citationItems":[{"id":15418,"uris":["http://zotero.org/groups/5105618/items/Z8RIWBWA"],"itemData":{"id":15418,"type":"article-journal","abstract":"The array of whiskers on the snout provides rodents with tactile sensory information relating to the size, shape and texture of objects in their immediate environment. Rodents can use their whiskers to detect stimuli, distinguish textures, locate objects and navigate. Important aspects of whisker sensation are thought to result from neuronal computations in the whisker somatosensory cortex (wS1). Each whisker is individually represented in the somatotopic map of wS1 by an anatomical unit named a 'barrel' (hence also called barrel cortex). This allows precise investigation of sensory processing in the context of a well-defined map. Here, we first review the signaling pathways from the whiskers to wS1, and then discuss current understanding of the various types of excitatory and inhibitory neurons present within wS1. Different classes of cells can be defined according to anatomical, electrophysiological and molecular features. The synaptic connectivity of neurons within local wS1 microcircuits, as well as their long-range interactions and the impact of neuromodulators, are beginning to be understood. Recent technological progress has allowed cell-type-specific connectivity to be related to cell-type-specific activity during whisker-related behaviors. An important goal for future research is to obtain a causal and mechanistic understanding of how selected aspects of tactile sensory information are processed by specific types of neurons in the synaptically connected neuronal networks of wS1 and signaled to downstream brain areas, thus contributing to sensory-guided decision-making.","citation-key":"staigerNeuronalCircuitsBarrel2021","container-title":"Physiological Reviews","DOI":"10.1152/physrev.00019.2019","ISSN":"1522-1210","issue":"1","journalAbbreviation":"Physiol. Rev.","language":"eng","page":"353-415","PMID":"32816652","source":"PubMed","title":"Neuronal circuits in barrel cortex for whisker sensory perception","volume":"101","author":[{"family":"Staiger","given":"Jochen F."},{"family":"Petersen","given":"Carl C. H."}],"issued":{"date-parts":[["2021",1,1]]}}}],"schema":"https://github.com/citation-style-language/schema/raw/master/csl-citation.json"} </w:instrText>
      </w:r>
      <w:r w:rsidR="00FC34F6" w:rsidRPr="003A2C2C">
        <w:rPr>
          <w:rFonts w:ascii="Arial" w:eastAsia="Arial" w:hAnsi="Arial" w:cs="Arial"/>
          <w:sz w:val="24"/>
          <w:szCs w:val="24"/>
          <w:lang w:val="en-US"/>
        </w:rPr>
        <w:fldChar w:fldCharType="separate"/>
      </w:r>
      <w:r w:rsidR="002767F0" w:rsidRPr="003A2C2C">
        <w:rPr>
          <w:rFonts w:ascii="Arial" w:hAnsi="Arial" w:cs="Arial"/>
          <w:sz w:val="24"/>
          <w:szCs w:val="24"/>
          <w:vertAlign w:val="superscript"/>
          <w:lang w:val="en-US"/>
        </w:rPr>
        <w:t>10</w:t>
      </w:r>
      <w:r w:rsidR="00FC34F6" w:rsidRPr="003A2C2C">
        <w:rPr>
          <w:rFonts w:ascii="Arial" w:eastAsia="Arial" w:hAnsi="Arial" w:cs="Arial"/>
          <w:sz w:val="24"/>
          <w:szCs w:val="24"/>
          <w:lang w:val="en-US"/>
        </w:rPr>
        <w:fldChar w:fldCharType="end"/>
      </w:r>
      <w:r w:rsidR="00FC34F6" w:rsidRPr="003A2C2C">
        <w:rPr>
          <w:rFonts w:ascii="Arial" w:eastAsia="Arial" w:hAnsi="Arial" w:cs="Arial"/>
          <w:sz w:val="24"/>
          <w:szCs w:val="24"/>
          <w:lang w:val="en-US"/>
        </w:rPr>
        <w:t xml:space="preserve"> and a variety of tasks for head-restrained mice have been developed to explore the mechanisms of whisker-dependent sensory decision</w:t>
      </w:r>
      <w:r w:rsidR="00116C9C" w:rsidRPr="003A2C2C">
        <w:rPr>
          <w:rFonts w:ascii="Arial" w:eastAsia="Arial" w:hAnsi="Arial" w:cs="Arial"/>
          <w:sz w:val="24"/>
          <w:szCs w:val="24"/>
          <w:lang w:val="en-US"/>
        </w:rPr>
        <w:t xml:space="preserve"> </w:t>
      </w:r>
      <w:r w:rsidR="00FC34F6" w:rsidRPr="003A2C2C">
        <w:rPr>
          <w:rFonts w:ascii="Arial" w:eastAsia="Arial" w:hAnsi="Arial" w:cs="Arial"/>
          <w:sz w:val="24"/>
          <w:szCs w:val="24"/>
          <w:lang w:val="en-US"/>
        </w:rPr>
        <w:t>making</w:t>
      </w:r>
      <w:r w:rsidR="00FC34F6" w:rsidRPr="003A2C2C">
        <w:rPr>
          <w:rFonts w:ascii="Arial" w:eastAsia="Arial" w:hAnsi="Arial" w:cs="Arial"/>
          <w:sz w:val="24"/>
          <w:szCs w:val="24"/>
          <w:lang w:val="en-US"/>
        </w:rPr>
        <w:fldChar w:fldCharType="begin"/>
      </w:r>
      <w:r w:rsidR="009D221C">
        <w:rPr>
          <w:rFonts w:ascii="Arial" w:eastAsia="Arial" w:hAnsi="Arial" w:cs="Arial"/>
          <w:sz w:val="24"/>
          <w:szCs w:val="24"/>
          <w:lang w:val="en-US"/>
        </w:rPr>
        <w:instrText xml:space="preserve"> ADDIN ZOTERO_ITEM CSL_CITATION {"citationID":"Zsp0DkeI","properties":{"formattedCitation":"\\super 11\\uc0\\u8211{}16\\nosupersub{}","plainCitation":"11–16","noteIndex":0},"citationItems":[{"id":12895,"uris":["http://zotero.org/groups/5105618/items/M4GGGBFN"],"itemData":{"id":12895,"type":"article-journal","abstract":"Classical studies have related the spiking of selected neocortical neurons to behavior, but little is known about activity sampled from the entire neural population. We recorded from neurons selected independent of spiking, using cell-attached recordings and two-photon calcium imaging, in the barrel cortex of mice performing an object localization task. Spike rates varied across neurons, from silence to &gt;60 Hz. Responses were diverse, with some neurons showing large increases in spike rate when whiskers contacted the object. Nearly half the neurons discriminated object location; a small fraction of neurons discriminated perfectly. More active neurons were more discriminative. Layer (L) 4 and L5 contained the highest fractions of discriminating neurons (</w:instrText>
      </w:r>
      <w:r w:rsidR="009D221C">
        <w:rPr>
          <w:rFonts w:ascii="Cambria Math" w:eastAsia="Arial" w:hAnsi="Cambria Math" w:cs="Cambria Math"/>
          <w:sz w:val="24"/>
          <w:szCs w:val="24"/>
          <w:lang w:val="en-US"/>
        </w:rPr>
        <w:instrText>∼</w:instrText>
      </w:r>
      <w:r w:rsidR="009D221C">
        <w:rPr>
          <w:rFonts w:ascii="Arial" w:eastAsia="Arial" w:hAnsi="Arial" w:cs="Arial"/>
          <w:sz w:val="24"/>
          <w:szCs w:val="24"/>
          <w:lang w:val="en-US"/>
        </w:rPr>
        <w:instrText xml:space="preserve">63% and 79%, respectively), but a few L2/3 neurons were also highly discriminating. Approximately 13,000 spikes per activated barrel column were available to mice for decision making. Coding of object location in the barrel cortex is therefore highly redundant.","citation-key":"oconnorNeuralActivityBarrel2010","container-title":"Neuron","DOI":"10.1016/j.neuron.2010.08.026","ISSN":"1097-4199","issue":"6","journalAbbreviation":"Neuron","language":"eng","page":"1048-1061","PMID":"20869600","source":"PubMed","title":"Neural activity in barrel cortex underlying vibrissa-based object localization in mice","volume":"67","author":[{"family":"O'Connor","given":"Daniel H."},{"family":"Peron","given":"Simon P."},{"family":"Huber","given":"Daniel"},{"family":"Svoboda","given":"Karel"}],"issued":{"date-parts":[["2010",9,23]]}}},{"id":9510,"uris":["http://zotero.org/groups/5105618/items/AKQDT5BA"],"itemData":{"id":9510,"type":"article-journal","abstract":"In the mammalian neocortex, segregated processing streams are thought to be important for forming sensory representations of the environment, but how local information in primary sensory cortex is transmitted to other distant cortical areas during behaviour is unclear. Here we show task-dependent activation of distinct, largely non-overlapping long-range projection neurons in the whisker region of primary somatosensory cortex (S1) in awake, behaving mice. Using two-photon calcium imaging, we monitored neuronal activity in anatomically identified S1 neurons projecting to secondary somatosensory (S2) or primary motor (M1) cortex in mice using their whiskers to perform a texture-discrimination task or a task that required them to detect the presence of an object at a certain location. Whisking-related cells were found among S2-projecting (S2P) but not M1-projecting (M1P) neurons. A higher fraction of S2P than M1P neurons showed touch-related responses during texture discrimination, whereas a higher fraction of M1P than S2P neurons showed touch-related responses during the detection task. In both tasks, S2P and M1P neurons could discriminate similarly between trials producing different behavioural decisions. However, in trials producing the same decision, S2P neurons performed better at discriminating texture, whereas M1P neurons were better at discriminating location. Sensory stimulus features alone were not sufficient to elicit these differences, suggesting that selective transmission of S1 information to S2 and M1 is driven by behaviour.","citation-key":"chenBehaviourdependentRecruitmentLongrange2013","container-title":"Nature","DOI":"10.1038/nature12236","ISSN":"1476-4687","issue":"7458","journalAbbreviation":"Nature","language":"eng","page":"336-340","PMID":"23792559","source":"PubMed","title":"Behaviour-dependent recruitment of long-range projection neurons in somatosensory cortex","volume":"499","author":[{"family":"Chen","given":"Jerry L."},{"family":"Carta","given":"Stefano"},{"family":"Soldado-Magraner","given":"Joana"},{"family":"Schneider","given":"Bernard L."},{"family":"Helmchen","given":"Fritjof"}],"issued":{"date-parts":[["2013",7,18]]}}},{"id":13680,"uris":["http://zotero.org/groups/5105618/items/2JFKJCXD"],"itemData":{"id":13680,"type":"article-journal","abstract":"Neocortical activity can evoke sensory percepts, but the cellular mechanisms remain poorly understood. We trained mice to detect single brief whisker stimuli and report perceived stimuli by licking to obtain a reward. Pharmacological inactivation and optogenetic stimulation demonstrated a causal role for the primary somatosensory barrel cortex. Whole-cell recordings from barrel cortex neurons revealed membrane potential correlates of sensory perception. Sensory responses depended strongly on prestimulus cortical state, but both slow-wave and desynchronized cortical states were compatible with task performance. Whisker deflection evoked an early (&lt;50 ms) reliable sensory response that was encoded through cell-specific reversal potentials. A secondary late (50-400 ms) depolarization was enhanced on hit trials compared to misses. Optogenetic inactivation revealed a causal role for late excitation. Our data reveal dynamic processing in the sensory cortex during task performance, with an early sensory response reliably encoding the stimulus and later secondary activity contributing to driving the subjective percept.","citation-key":"sachidhanandamMembranePotentialCorrelates2013","container-title":"Nature Neuroscience","DOI":"10.1038/nn.3532","ISSN":"1546-1726","issue":"11","journalAbbreviation":"Nat. Neurosci.","language":"eng","page":"1671-1677","PMID":"24097038","source":"PubMed","title":"Membrane potential correlates of sensory perception in mouse barrel cortex","volume":"16","author":[{"family":"Sachidhanandam","given":"Shankar"},{"family":"Sreenivasan","given":"Varun"},{"family":"Kyriakatos","given":"Alexandros"},{"family":"Kremer","given":"Yves"},{"family":"Petersen","given":"Carl C. H."}],"issued":{"date-parts":[["2013",11]]}}},{"id":13569,"uris":["http://zotero.org/groups/5105618/items/LGRAXBDT"],"itemData":{"id":13569,"type":"article-journal","abstract":"Humans and other animals can identify objects by active touch, requiring the coordination of exploratory motion and tactile sensation. Both the motor strategies and neural representations employed could depend on the subject's goals. We developed a shape discrimination task that challenged head-fixed mice to discriminate concave from convex shapes. Behavioral decoding revealed that mice did this by comparing contacts across whiskers. In contrast, a separate group of mice performing a shape detection task simply summed up contacts over whiskers. We recorded populations of neurons in the barrel cortex, which processes whisker input, and found that individual neurons across the cortical layers encoded touch, whisker motion, and task-related signals. Sensory representations were task-specific: during shape discrimination, but not detection, neurons responded most to behaviorally relevant whiskers, overriding somatotopy. Thus, sensory cortex employs task-specific representations compatible with behaviorally relevant computations.","citation-key":"rodgersSensorimotorStrategiesNeuronal2021","container-title":"Neuron","DOI":"10.1016/j.neuron.2021.05.019","ISSN":"1097-4199","issue":"14","journalAbbreviation":"Neuron","language":"eng","page":"2308-2325.e10","PMID":"34133944","PMCID":"PMC8298290","source":"PubMed","title":"Sensorimotor strategies and neuronal representations for shape discrimination","volume":"109","author":[{"family":"Rodgers","given":"Chris C."},{"family":"Nogueira","given":"Ramon"},{"family":"Pil","given":"B. Christina"},{"family":"Greeman","given":"Esther A."},{"family":"Park","given":"Jung M."},{"family":"Hong","given":"Y. Kate"},{"family":"Fusi","given":"Stefano"},{"family":"Bruno","given":"Randy M."}],"issued":{"date-parts":[["2021",7,21]]}}},{"id":9270,"uris":["http://zotero.org/groups/5105618/items/4L92GP9B"],"itemData":{"id":9270,"type":"article-journal","abstract":"Active haptic sensation is critical for object identification, but its neural circuit basis is poorly understood. We combined optogenetics, two-photon imaging, and high-speed behavioral tracking in mice solving a whisker-based object orientation discrimination task. We found that orientation discrimination required animals to summate input from multiple whiskers specifically along the whisker arc. Animals discriminated the orientation of the stimulus per se as their performance was invariant to the location of the presented stimulus. Populations of barrel cortex neurons summated across whiskers to encode each orientation. Finally, acute optogenetic inactivation of the barrel cortex and cell-type-specific optogenetic suppression of layer 4 excitatory neurons degraded performance, implying that infragranular layers alone are not sufficient to solve the task. These data suggest that spatial summation over an active haptic array generates representations of an object's orientation, which may facilitate encoding of complex three-dimensional objects during active exploration.","citation-key":"brownSpatialIntegrationActive2021","container-title":"Neuron","DOI":"10.1016/j.neuron.2021.03.020","ISSN":"1097-4199","issue":"10","journalAbbreviation":"Neuron","language":"eng","page":"1707-1720.e7","PMID":"33826906","source":"PubMed","title":"Spatial integration during active tactile sensation drives orientation perception","volume":"109","author":[{"family":"Brown","given":"Jennifer"},{"family":"Oldenburg","given":"Ian Antón"},{"family":"Telian","given":"Gregory I."},{"family":"Griffin","given":"Sandon"},{"family":"Voges","given":"Mieke"},{"family":"Jain","given":"Vedant"},{"family":"Adesnik","given":"Hillel"}],"issued":{"date-parts":[["2021",5,19]]}}},{"id":14083,"uris":["http://zotero.org/groups/5105618/items/JR2QZKRF"],"itemData":{"id":14083,"type":"article-journal","abstract":"Animals seek out relevant information by moving through a dynamic world, but sensory systems are usually studied under highly constrained and passive conditions that may not probe important dimensions of the neural code. Here, we explored neural coding in the barrel cortex of head-fixed mice that tracked walls with their whiskers in tactile virtual reality. Optogenetic manipulations revealed that barrel cortex plays a role in wall-tracking. Closed-loop optogenetic control of layer 4 neurons can substitute for whisker-object contact to guide behavior resembling wall tracking. We measured neural activity using two-photon calcium imaging and extracellular recordings. Neurons were tuned to the distance between the animal snout and the contralateral wall, with monotonic, unimodal, and multimodal tuning curves. This rich representation of object location in the barrel cortex could not be predicted based on simple stimulus-response relationships involving individual whiskers and likely emerges within cortical circuits.","citation-key":"sofroniewNeuralCodingBarrel2015","container-title":"eLife","DOI":"10.7554/eLife.12559","ISSN":"2050-084X","journalAbbreviation":"eLife","language":"eng","page":"e12559","PMID":"26701910","PMCID":"PMC4764557","source":"PubMed","title":"Neural coding in barrel cortex during whisker-guided locomotion","volume":"4","author":[{"family":"Sofroniew","given":"Nicholas James"},{"family":"Vlasov","given":"Yurii A."},{"family":"Hires","given":"Samuel Andrew"},{"family":"Freeman","given":"Jeremy"},{"family":"Svoboda","given":"Karel"}],"issued":{"date-parts":[["2015"]],"season":"23"}}}],"schema":"https://github.com/citation-style-language/schema/raw/master/csl-citation.json"} </w:instrText>
      </w:r>
      <w:r w:rsidR="00FC34F6" w:rsidRPr="003A2C2C">
        <w:rPr>
          <w:rFonts w:ascii="Arial" w:eastAsia="Arial" w:hAnsi="Arial" w:cs="Arial"/>
          <w:sz w:val="24"/>
          <w:szCs w:val="24"/>
          <w:lang w:val="en-US"/>
        </w:rPr>
        <w:fldChar w:fldCharType="separate"/>
      </w:r>
      <w:r w:rsidR="002767F0" w:rsidRPr="003A2C2C">
        <w:rPr>
          <w:rFonts w:ascii="Arial" w:hAnsi="Arial" w:cs="Arial"/>
          <w:sz w:val="24"/>
          <w:szCs w:val="24"/>
          <w:vertAlign w:val="superscript"/>
          <w:lang w:val="en-US"/>
        </w:rPr>
        <w:t>11–16</w:t>
      </w:r>
      <w:r w:rsidR="00FC34F6" w:rsidRPr="003A2C2C">
        <w:rPr>
          <w:rFonts w:ascii="Arial" w:eastAsia="Arial" w:hAnsi="Arial" w:cs="Arial"/>
          <w:sz w:val="24"/>
          <w:szCs w:val="24"/>
          <w:lang w:val="en-US"/>
        </w:rPr>
        <w:fldChar w:fldCharType="end"/>
      </w:r>
      <w:r w:rsidR="00FC34F6" w:rsidRPr="003A2C2C">
        <w:rPr>
          <w:rFonts w:ascii="Arial" w:eastAsia="Arial" w:hAnsi="Arial" w:cs="Arial"/>
          <w:sz w:val="24"/>
          <w:szCs w:val="24"/>
          <w:lang w:val="en-US"/>
        </w:rPr>
        <w:t>.</w:t>
      </w:r>
      <w:r w:rsidR="000A7D8C" w:rsidRPr="003A2C2C">
        <w:rPr>
          <w:rFonts w:ascii="Arial" w:eastAsia="Arial" w:hAnsi="Arial" w:cs="Arial"/>
          <w:sz w:val="24"/>
          <w:szCs w:val="24"/>
          <w:lang w:val="en-US"/>
        </w:rPr>
        <w:t xml:space="preserve"> In these tasks, the subjective sensory percept is typically reported by licking and experimental investigations to date have explored the neuronal circuit mechanisms transforming whisker sensory input into goal-directed licking</w:t>
      </w:r>
      <w:r w:rsidR="007301C3" w:rsidRPr="003A2C2C">
        <w:rPr>
          <w:rFonts w:ascii="Arial" w:eastAsia="Arial" w:hAnsi="Arial" w:cs="Arial"/>
          <w:sz w:val="24"/>
          <w:szCs w:val="24"/>
          <w:lang w:val="en-US"/>
        </w:rPr>
        <w:t xml:space="preserve"> finding contributions from many cortical as well as subcortical brain regions</w:t>
      </w:r>
      <w:r w:rsidR="000A7D8C" w:rsidRPr="003A2C2C">
        <w:rPr>
          <w:rFonts w:ascii="Arial" w:eastAsia="Times New Roman" w:hAnsi="Arial" w:cs="Arial"/>
          <w:sz w:val="24"/>
          <w:szCs w:val="24"/>
          <w:lang w:val="en-US" w:eastAsia="fr-CH"/>
        </w:rPr>
        <w:fldChar w:fldCharType="begin"/>
      </w:r>
      <w:r w:rsidR="009D221C">
        <w:rPr>
          <w:rFonts w:ascii="Arial" w:eastAsia="Times New Roman" w:hAnsi="Arial" w:cs="Arial"/>
          <w:sz w:val="24"/>
          <w:szCs w:val="24"/>
          <w:lang w:val="en-US" w:eastAsia="fr-CH"/>
        </w:rPr>
        <w:instrText xml:space="preserve"> ADDIN ZOTERO_ITEM CSL_CITATION {"citationID":"sLgoYk8B","properties":{"formattedCitation":"\\super 12,13,17\\uc0\\u8211{}30\\nosupersub{}","plainCitation":"12,13,17–30","noteIndex":0},"citationItems":[{"id":9510,"uris":["http://zotero.org/groups/5105618/items/AKQDT5BA"],"itemData":{"id":9510,"type":"article-journal","abstract":"In the mammalian neocortex, segregated processing streams are thought to be important for forming sensory representations of the environment, but how local information in primary sensory cortex is transmitted to other distant cortical areas during behaviour is unclear. Here we show task-dependent activation of distinct, largely non-overlapping long-range projection neurons in the whisker region of primary somatosensory cortex (S1) in awake, behaving mice. Using two-photon calcium imaging, we monitored neuronal activity in anatomically identified S1 neurons projecting to secondary somatosensory (S2) or primary motor (M1) cortex in mice using their whiskers to perform a texture-discrimination task or a task that required them to detect the presence of an object at a certain location. Whisking-related cells were found among S2-projecting (S2P) but not M1-projecting (M1P) neurons. A higher fraction of S2P than M1P neurons showed touch-related responses during texture discrimination, whereas a higher fraction of M1P than S2P neurons showed touch-related responses during the detection task. In both tasks, S2P and M1P neurons could discriminate similarly between trials producing different behavioural decisions. However, in trials producing the same decision, S2P neurons performed better at discriminating texture, whereas M1P neurons were better at discriminating location. Sensory stimulus features alone were not sufficient to elicit these differences, suggesting that selective transmission of S1 information to S2 and M1 is driven by behaviour.","citation-key":"chenBehaviourdependentRecruitmentLongrange2013","container-title":"Nature","DOI":"10.1038/nature12236","ISSN":"1476-4687","issue":"7458","journalAbbreviation":"Nature","language":"eng","page":"336-340","PMID":"23792559","source":"PubMed","title":"Behaviour-dependent recruitment of long-range projection neurons in somatosensory cortex","volume":"499","author":[{"family":"Chen","given":"Jerry L."},{"family":"Carta","given":"Stefano"},{"family":"Soldado-Magraner","given":"Joana"},{"family":"Schneider","given":"Bernard L."},{"family":"Helmchen","given":"Fritjof"}],"issued":{"date-parts":[["2013",7,18]]}}},{"id":13680,"uris":["http://zotero.org/groups/5105618/items/2JFKJCXD"],"itemData":{"id":13680,"type":"article-journal","abstract":"Neocortical activity can evoke sensory percepts, but the cellular mechanisms remain poorly understood. We trained mice to detect single brief whisker stimuli and report perceived stimuli by licking to obtain a reward. Pharmacological inactivation and optogenetic stimulation demonstrated a causal role for the primary somatosensory barrel cortex. Whole-cell recordings from barrel cortex neurons revealed membrane potential correlates of sensory perception. Sensory responses depended strongly on prestimulus cortical state, but both slow-wave and desynchronized cortical states were compatible with task performance. Whisker deflection evoked an early (&lt;50 ms) reliable sensory response that was encoded through cell-specific reversal potentials. A secondary late (50-400 ms) depolarization was enhanced on hit trials compared to misses. Optogenetic inactivation revealed a causal role for late excitation. Our data reveal dynamic processing in the sensory cortex during task performance, with an early sensory response reliably encoding the stimulus and later secondary activity contributing to driving the subjective percept.","citation-key":"sachidhanandamMembranePotentialCorrelates2013","container-title":"Nature Neuroscience","DOI":"10.1038/nn.3532","ISSN":"1546-1726","issue":"11","journalAbbreviation":"Nat. Neurosci.","language":"eng","page":"1671-1677","PMID":"24097038","source":"PubMed","title":"Membrane potential correlates of sensory perception in mouse barrel cortex","volume":"16","author":[{"family":"Sachidhanandam","given":"Shankar"},{"family":"Sreenivasan","given":"Varun"},{"family":"Kyriakatos","given":"Alexandros"},{"family":"Kremer","given":"Yves"},{"family":"Petersen","given":"Carl C. H."}],"issued":{"date-parts":[["2013",11]]}}},{"id":10107,"uris":["http://zotero.org/groups/5105618/items/YDABD84H"],"itemData":{"id":10107,"type":"article-journal","abstract":"Animals can learn to use sensory stimuli to generate motor actions in order to obtain rewards. However, the precise neuronal circuits driving learning and execution of a specific goal-directed sensory-to-motor transformation remain to be elucidated. Here, we review progress in understanding the contribution of cortical neuronal circuits to a task in which head-restrained water-restricted mice learn to lick a reward spout in response to whisker deflection. We first examine 'innate' pathways for whisker sensory processing and licking motor control, and then discuss how these might become linked through reward-based learning, perhaps enabled by cholinergic-gated and dopaminergic-gated plasticity. The aim is to uncover the synaptically connected neuronal pathways that mediate reward-based learning and execution of a well-defined sensory-to-motor transformation.","citation-key":"esmaeiliCorticalCircuitsTransforming2020","container-title":"Current Opinion in Neurobiology","DOI":"10.1016/j.conb.2020.08.003","ISSN":"1873-6882","journalAbbreviation":"Curr. Opin. Neurobiol.","language":"eng","page":"38-48","PMID":"33065332","source":"PubMed","title":"Cortical circuits for transforming whisker sensation into goal-directed licking","volume":"65","author":[{"family":"Esmaeili","given":"Vahid"},{"family":"Tamura","given":"Keita"},{"family":"Foustoukos","given":"Georgios"},{"family":"Oryshchuk","given":"Anastasiia"},{"family":"Crochet","given":"Sylvain"},{"family":"Petersen","given":"Carl C. H."}],"issued":{"date-parts":[["2020",12]]}}},{"id":14037,"uris":["http://zotero.org/groups/5105618/items/X5IQE7EY"],"itemData":{"id":14037,"type":"article-journal","abstract":"Goal-directed sensorimotor transformation drives important aspects of mammalian behavior. The striatum is thought to play a key role in reward-based learning and action selection, receiving glutamatergic sensorimotor signals and dopaminergic reward signals. Here, we obtain whole-cell membrane potential recordings from the dorsolateral striatum of mice trained to lick a reward spout after a whisker deflection. Striatal projection neurons showed strong task-related modulation, with more depolarization and action potential firing on hit trials compared to misses. Direct pathway striatonigral neurons, but not indirect pathway striatopallidal neurons, exhibited a prominent early sensory response. Optogenetic stimulation of direct pathway striatonigral neurons, but not indirect pathway striatopallidal neurons, readily substituted for whisker stimulation evoking a licking response. Our data are consistent with direct pathway striatonigral neurons contributing a \"go\" signal for goal-directed sensorimotor transformation leading to action initiation. VIDEO ABSTRACT.","citation-key":"sippyCelltypespecificSensorimotorProcessing2015","container-title":"Neuron","DOI":"10.1016/j.neuron.2015.08.039","ISSN":"1097-4199","issue":"2","journalAbbreviation":"Neuron","language":"eng","page":"298-305","PMID":"26439527","PMCID":"PMC4622932","source":"PubMed","title":"Cell-type-specific sensorimotor processing in striatal projection neurons during goal-directed behavior","volume":"88","author":[{"family":"Sippy","given":"Tanya"},{"family":"Lapray","given":"Damien"},{"family":"Crochet","given":"Sylvain"},{"family":"Petersen","given":"Carl C. H."}],"issued":{"date-parts":[["2015",10,21]]}}},{"id":12447,"uris":["http://zotero.org/groups/5105618/items/AT7L64WC"],"itemData":{"id":12447,"type":"article-journal","abstract":"The neural circuits underlying goal-directed sensorimotor transformations in the mammalian brain are incompletely understood. Here, we compared the role of primary tongue-jaw motor cortex (tjM1) and primary whisker sensory cortex (wS1) in head-restrained mice trained to lick a reward spout in response to whisker deflection. Two-photon microscopy combined with microprisms allowed imaging of neuronal network activity across cortical layers in transgenic mice expressing a genetically encoded calcium indicator. Early-phase activity in wS1 encoded the whisker sensory stimulus and was necessary for detection of whisker stimuli. Activity in tjM1 encoded licking direction during task execution and was necessary for contralateral licking. Pre-stimulus activity in tjM1, but not wS1, was predictive of lick direction and contributed causally to small preparatory jaw movements. Our data reveal a shift in coding scheme from wS1 to tjM1, consistent with the hypothesis that these areas represent cortical start and end points for this goal-directed sensorimotor transformation.","citation-key":"mayrhoferDistinctContributionsWhisker2019","container-title":"Neuron","DOI":"10.1016/j.neuron.2019.07.008","ISSN":"1097-4199","issue":"6","journalAbbreviation":"Neuron","language":"eng","page":"1034-1043.e5","PMID":"31402199","PMCID":"PMC6859494","source":"PubMed","title":"Distinct contributions of whisker sensory cortex and tongue-jaw motor cortex in a goal-directed sensorimotor transformation","volume":"103","author":[{"family":"Mayrhofer","given":"Johannes M."},{"family":"El-Boustani","given":"Sami"},{"family":"Foustoukos","given":"Georgios"},{"family":"Auffret","given":"Matthieu"},{"family":"Tamura","given":"Keita"},{"family":"Petersen","given":"Carl C. H."}],"issued":{"date-parts":[["2019",9,25]]}}},{"id":15074,"uris":["http://zotero.org/groups/5105618/items/HBHXKAI8"],"itemData":{"id":15074,"type":"article-journal","abstract":"Goal-directed behavior involves distributed neuronal circuits in the mammalian brain, including diverse regions of neocortex. However, the cellular basis of long-range cortico-cortical signaling during goal-directed behavior is poorly understood. Here, we recorded membrane potential of excitatory layer 2/3 pyramidal neurons in primary somatosensory barrel cortex (S1) projecting to either primary motor cortex (M1) or secondary somatosensory cortex (S2) during a whisker detection task, in which thirsty mice learn to lick for water reward in response to a whisker deflection. Whisker stimulation in 'Good performer' mice, but not 'Naive' mice, evoked long-lasting biphasic depolarization correlated with task performance in S2-projecting (S2-p) neurons, but not M1-projecting (M1-p) neurons. Furthermore, S2-p neurons, but not M1-p neurons, became excited during spontaneous unrewarded licking in 'Good performer' mice, but not in 'Naive' mice. Thus, a learning-induced, projection-specific signal from S1 to S2 may contribute to goal-directed sensorimotor transformation of whisker sensation into licking motor output.","citation-key":"yamashitaTargetspecificMembranePotential2016","container-title":"eLife","DOI":"10.7554/eLife.15798","ISSN":"2050-084X","journalAbbreviation":"eLife","language":"eng","page":"15798","PMID":"27328320","PMCID":"PMC4915810","source":"PubMed","title":"Target-specific membrane potential dynamics of neocortical projection neurons during goal-directed behavior","volume":"5","author":[{"family":"Yamashita","given":"Takayuki"},{"family":"Petersen","given":"Carl C. H."}],"issued":{"date-parts":[["2016"]],"season":"21"}}},{"id":11899,"uris":["http://zotero.org/groups/5105618/items/5338ZZA6"],"itemData":{"id":11899,"type":"article-journal","abstract":"The brain transforms physical sensory stimuli into meaningful perceptions. In animals making choices about sensory stimuli, neuronal activity in successive cortical stages reflects a progression from sensation to decision. Feedforward and feedback pathways connecting cortical areas are critical for this transformation. However, the computational functions of these pathways are poorly understood because pathway-specific activity has rarely been monitored during a perceptual task. Using cellular-resolution, pathway-specific imaging, we measured neuronal activity across primary (S1) and secondary (S2) somatosensory cortices of mice performing a tactile detection task. S1 encoded the stimulus better than S2, while S2 activity more strongly reflected perceptual choice. S1 neurons projecting to S2 fed forward activity that predicted choice. Activity encoding touch and choice propagated in an S1-S2 loop along feedforward and feedback axons. Our results suggest that sensory inputs converge into a perceptual outcome as feedforward computations are reinforced in a feedback loop.","citation-key":"kwonSensoryDecisionrelatedActivity2016","container-title":"Nature Neuroscience","DOI":"10.1038/nn.4356","ISSN":"1546-1726","issue":"9","journalAbbreviation":"Nat. Neurosci.","language":"eng","page":"1243-1249","PMID":"27437910","PMCID":"PMC5003632","source":"PubMed","title":"Sensory and decision-related activity propagate in a cortical feedback loop during touch perception","volume":"19","author":[{"family":"Kwon","given":"Sung Eun"},{"family":"Yang","given":"Hongdian"},{"family":"Minamisawa","given":"Genki"},{"family":"O'Connor","given":"Daniel H."}],"issued":{"date-parts":[["2016"]]}}},{"id":15093,"uris":["http://zotero.org/groups/5105618/items/GTD9P6NK"],"itemData":{"id":15093,"type":"article-journal","abstract":"During perceptual decisions about faint or ambiguous sensory stimuli, even identical stimuli can produce different choices. Spike trains from sensory cortex neurons can predict trial-to-trial variability in choice. Choice-related spiking is widely studied as a way to link cortical activity to perception, but its origins remain unclear. Using imaging and electrophysiology, we found that mouse primary somatosensory cortex neurons showed robust choice-related activity during a tactile detection task. Spike trains from primary mechanoreceptive neurons did not predict choices about identical stimuli. Spike trains from thalamic relay neurons showed highly transient, weak choice-related activity. Intracellular recordings in cortex revealed a prolonged choice-related depolarization in most neurons that was not accounted for by feed-forward thalamic input. Top-down axons projecting from secondary to primary somatosensory cortex signaled choice. An intracellular measure of stimulus sensitivity determined which neurons converted choice-related depolarization into spiking. Our results reveal how choice-related spiking emerges across neural circuits and within single neurons.","citation-key":"yangOriginsChoicerelatedActivity2016","container-title":"Nature Neuroscience","DOI":"10.1038/nn.4183","ISSN":"1546-1726","issue":"1","journalAbbreviation":"Nat. Neurosci.","language":"eng","page":"127-134","PMID":"26642088","PMCID":"PMC4696889","source":"PubMed","title":"Origins of choice-related activity in mouse somatosensory cortex","volume":"19","author":[{"family":"Yang","given":"Hongdian"},{"family":"Kwon","given":"Sung E."},{"family":"Severson","given":"Kyle S."},{"family":"O'Connor","given":"Daniel H."}],"issued":{"date-parts":[["2016",1]]}}},{"id":13673,"uris":["http://zotero.org/groups/5105618/items/3HMHAPTQ"],"itemData":{"id":13673,"type":"article-journal","abstract":"Sensory processing in neocortex is primarily driven by glutamatergic excitation, which is counterbalanced by GABAergic inhibition, mediated by a diversity of largely local inhibitory interneurons. Here, we trained mice to lick a reward spout in response to whisker deflection, and we recorded from genetically defined GABAergic inhibitory neurons in layer 2/3 of the primary somatosensory barrel cortex. Parvalbumin-expressing (PV), vasoactive intestinal peptide-expressing (VIP), and somatostatin-expressing (SST) neurons displayed distinct action potential firing dynamics during task performance. Whereas SST neurons fired at low rates, both PV and VIP neurons fired at high rates both spontaneously and in response to whisker stimulation. After an initial outcome-invariant early sensory response, PV neurons had lower firing rates in hit trials compared to miss trials. Optogenetic inhibition of PV neurons during this time period enhanced behavioral performance. Hence, PV neuron activity might contribute causally to gating the sensorimotor transformation of a whisker sensory stimulus into licking motor output.","citation-key":"sachidhanandamParvalbuminexpressingGABAergicNeurons2016","container-title":"Cell Reports","DOI":"10.1016/j.celrep.2016.03.063","ISSN":"2211-1247","issue":"4","journalAbbreviation":"Cell Rep.","language":"eng","page":"700-706","PMID":"27149853","PMCID":"PMC4850419","source":"PubMed","title":"Parvalbumin-expressing GABAergic neurons in mouse barrel cortex contribute to gating a goal-directed sensorimotor transformation","volume":"15","author":[{"family":"Sachidhanandam","given":"Shankar"},{"family":"Sermet","given":"B. Semihcan"},{"family":"Petersen","given":"Carl C. H."}],"issued":{"date-parts":[["2016",4,26]]}}},{"id":12435,"uris":["http://zotero.org/groups/5105618/items/T5UGNY66"],"itemData":{"id":12435,"type":"article-journal","abstract":"Behavioral states can influence performance of goal-directed sensorimotor tasks. Yet, it is unclear how altered neuronal sensory representations in these states relate to task performance and learning. We trained water-restricted mice in a two-whisker discrimination task to study cortical circuits underlying perceptual decision-making under different levels of thirst. We identified somatosensory cortices as well as the premotor cortex as part of the circuit necessary for task execution. Two-photon calcium imaging in these areas identified populations selective to sensory or motor events. Analysis of task performance during individual sessions revealed distinct behavioral states induced by decreasing levels of thirst-related motivation. Learning was better explained by improvements in motivational state control rather than sensorimotor association. Whisker sensory representations in the cortex were altered across behavioral states. In particular, whisker stimuli could be better decoded from neuronal activity during high task performance states, suggesting that state-dependent changes of sensory processing influence decision-making.","citation-key":"matteucciCorticalSensoryProcessing2022","container-title":"Neuron","DOI":"10.1016/j.neuron.2022.09.032","ISSN":"1097-4199","issue":"24","journalAbbreviation":"Neuron","language":"eng","page":"4176-4193.e10","PMID":"36240769","source":"PubMed","title":"Cortical sensory processing across motivational states during goal-directed behavior","volume":"110","author":[{"family":"Matteucci","given":"Giulio"},{"family":"Guyoton","given":"Maëlle"},{"family":"Mayrhofer","given":"Johannes M."},{"family":"Auffret","given":"Matthieu"},{"family":"Foustoukos","given":"Georgios"},{"family":"Petersen","given":"Carl C. H."},{"family":"El-Boustani","given":"Sami"}],"issued":{"date-parts":[["2022",12,21]]}}},{"id":10110,"uris":["http://zotero.org/groups/5105618/items/V3K22KW3"],"itemData":{"id":10110,"type":"article-journal","abstract":"The neuronal mechanisms generating a delayed motor response initiated by a sensory cue remain elusive. Here, we tracked the precise sequence of cortical activity in mice transforming a brief whisker stimulus into delayed licking using wide-field calcium imaging, multiregion high-density electrophysiology, and time-resolved optogenetic manipulation. Rapid activity evoked by whisker deflection acquired two prominent features for task performance: (1) an enhanced excitation of secondary whisker motor cortex, suggesting its important role connecting whisker sensory processing to lick motor planning; and (2) a transient reduction of activity in orofacial sensorimotor cortex, which contributed to suppressing premature licking. Subsequent widespread cortical activity during the delay period largely correlated with anticipatory movements, but when these were accounted for, a focal sustained activity remained in frontal cortex, which was causally essential for licking in the response period. Our results demonstrate key cortical nodes for motor plan generation and timely execution in delayed goal-directed licking.","citation-key":"esmaeiliRapidSuppressionSustained2021","container-title":"Neuron","DOI":"10.1016/j.neuron.2021.05.005","ISSN":"1097-4199","issue":"13","journalAbbreviation":"Neuron","language":"eng","page":"2183-2201.e9","PMID":"34077741","source":"PubMed","title":"Rapid suppression and sustained activation of distinct cortical regions for a delayed sensory-triggered motor response","volume":"109","author":[{"family":"Esmaeili","given":"Vahid"},{"family":"Tamura","given":"Keita"},{"family":"Muscinelli","given":"Samuel P."},{"family":"Modirshanechi","given":"Alireza"},{"family":"Boscaglia","given":"Marta"},{"family":"Lee","given":"Ashley B."},{"family":"Oryshchuk","given":"Anastasiia"},{"family":"Foustoukos","given":"Georgios"},{"family":"Liu","given":"Yanqi"},{"family":"Crochet","given":"Sylvain"},{"family":"Gerstner","given":"Wulfram"},{"family":"Petersen","given":"Carl C. H."}],"issued":{"date-parts":[["2021",7,7]]}}},{"id":12012,"uris":["http://zotero.org/groups/5105618/items/Y93VMJ5S"],"itemData":{"id":12012,"type":"article-journal","abstract":"The neural circuits underlying learning and execution of goal-directed behaviors remain to be determined. Here, through electrophysiological recordings, we investigated fast sensory processing across multiple cortical areas as mice learned to lick a reward spout in response to a brief deflection of a single whisker. Sensory-evoked signals were absent from medial prefrontal cortex and dorsal hippocampus in naive mice, but developed with task learning and correlated with behavioral performance in mice trained in the detection task. The sensory responses in medial prefrontal cortex and dorsal hippocampus occurred with short latencies of less than 50 ms after whisker deflection. Pharmacological and optogenetic inactivation of medial prefrontal cortex or dorsal hippocampus impaired behavioral performance. Neuronal activity in medial prefrontal cortex and dorsal hippocampus thus appears to contribute directly to task performance, perhaps providing top-down control of learned, context-dependent transformation of sensory input into goal-directed motor output.","citation-key":"lemerreRewardbasedLearningDrives2018","container-title":"Neuron","DOI":"10.1016/j.neuron.2017.11.031","ISSN":"1097-4199","issue":"1","journalAbbreviation":"Neuron","language":"eng","page":"83-91.e5","PMID":"29249287","PMCID":"PMC5766832","source":"PubMed","title":"Reward-based learning drives rapid sensory signals in medial prefrontal cortex and dorsal hippocampus necessary for goal-directed behavior","volume":"97","author":[{"family":"Le Merre","given":"Pierre"},{"family":"Esmaeili","given":"Vahid"},{"family":"Charrière","given":"Eloïse"},{"family":"Galan","given":"Katia"},{"family":"Salin","given":"Paul-A."},{"family":"Petersen","given":"Carl C. H."},{"family":"Crochet","given":"Sylvain"}],"issued":{"date-parts":[["2018",1,3]]}}},{"id":15805,"uris":["http://zotero.org/groups/5105618/items/W2GNQQIK"],"itemData":{"id":15805,"type":"article-journal","citation-key":"oryshchukDistributedSpecificEncoding2024","container-title":"Cell Reports","DOI":"10.1016/j.celrep.2023.113618","ISSN":"22111247","issue":"1","journalAbbreviation":"Cell Rep.","language":"en","page":"113618","source":"DOI.org (Crossref)","title":"Distributed and specific encoding of sensory, motor, and decision information in the mouse neocortex during goal-directed behavior","volume":"43","author":[{"family":"Oryshchuk","given":"Anastasiia"},{"family":"Sourmpis","given":"Christos"},{"family":"Weverbergh","given":"Julie"},{"family":"Asri","given":"Reza"},{"family":"Esmaeili","given":"Vahid"},{"family":"Modirshanechi","given":"Alireza"},{"family":"Gerstner","given":"Wulfram"},{"family":"Petersen","given":"Carl C.H."},{"family":"Crochet","given":"Sylvain"}],"issued":{"date-parts":[["2024",1]]}}},{"id":9517,"uris":["http://zotero.org/groups/5105618/items/68AW6B2D"],"itemData":{"id":9517,"type":"article-journal","abstract":"In the mammalian brain, sensory cortices exhibit plasticity during task learning, but how this alters information transferred between connected cortical areas remains unknown. We found that divergent subpopulations of cortico-cortical neurons in mouse whisker primary somatosensory cortex (S1) undergo functional changes reflecting learned behavior. We chronically imaged activity of S1 neurons projecting to secondary somatosensory (S2) or primary motor (M1) cortex in mice learning a texture discrimination task. Mice adopted an active whisking strategy that enhanced texture-related whisker kinematics, correlating with task performance. M1-projecting neurons reliably encoded basic kinematics features, and an additional subset of touch-related neurons was recruited that persisted past training. The number of S2-projecting touch neurons remained constant, but improved their discrimination of trial types through reorganization while developing activity patterns capable of discriminating the animal's decision. We propose that learning-related changes in S1 enhance sensory representations in a pathway-specific manner, providing downstream areas with task-relevant information for behavior.","citation-key":"chenPathwayspecificReorganizationProjection2015","container-title":"Nature Neuroscience","DOI":"10.1038/nn.4046","ISSN":"1546-1726","issue":"8","journalAbbreviation":"Nat. Neurosci.","language":"eng","page":"1101-1108","PMID":"26098757","source":"PubMed","title":"Pathway-specific reorganization of projection neurons in somatosensory cortex during learning","volume":"18","author":[{"family":"Chen","given":"Jerry L."},{"family":"Margolis","given":"David J."},{"family":"Stankov","given":"Atanas"},{"family":"Sumanovski","given":"Lazar T."},{"family":"Schneider","given":"Bernard L."},{"family":"Helmchen","given":"Fritjof"}],"issued":{"date-parts":[["2015",8]]}}},{"id":14398,"uris":["http://zotero.org/groups/5105618/items/4ZFS22K2"],"itemData":{"id":14398,"type":"article-journal","abstract":"The output of cortical columns is routed to different downstream targets via distinct pathways: cortico-cortical and cortico-subcortical. It is as yet unclear what roles these pathways play in perception, and which cellular and circuit mechanisms regulate their gating. We recently showed that activation of the apical dendrites of layer 5 (L5) pyramidal neurons correlates with the threshold for perception, but these neurons come in two classes that target either other cortical or subcortical areas. In the present study, we took advantage of transgenic mouse lines for these L5 subclasses to determine their relative contributions to the perceptual process. We found that the activation of apical dendrites in neurons of the somatosensory cortex, which project to subcortical regions, almost exclusively determined the detection of tactile stimuli in mice. Our results suggest that dendritic activation drives context-dependent interactions between cortex and subcortical regions, including the higher-order thalamus, superior colliculus and striatum, which are crucial for perception.","citation-key":"takahashiActiveDendriticCurrents2020","container-title":"Nature Neuroscience","DOI":"10.1038/s41593-020-0677-8","ISSN":"1546-1726","issue":"10","journalAbbreviation":"Nat. Neurosci.","language":"eng","page":"1277-1285","PMID":"32747790","source":"PubMed","title":"Active dendritic currents gate descending cortical outputs in perception","volume":"23","author":[{"family":"Takahashi","given":"Naoya"},{"family":"Ebner","given":"Christian"},{"family":"Sigl-Glöckner","given":"Johanna"},{"family":"Moberg","given":"Sara"},{"family":"Nierwetberg","given":"Svenja"},{"family":"Larkum","given":"Matthew E."}],"issued":{"date-parts":[["2020",10]]}}},{"id":14400,"uris":["http://zotero.org/groups/5105618/items/E4AQP5SH"],"itemData":{"id":14400,"type":"article-journal","abstract":"There is as yet no consensus concerning the neural basis of perception and how it operates at a mechanistic level. We found that Ca2+ activity in the apical dendrites of a subset of layer 5 (L5) pyramidal neurons in primary somatosensory cortex (S1) in mice is correlated with the threshold for perceptual detection of whisker deflections. Manipulating the activity of apical dendrites shifted the perceptual threshold, demonstrating that an active dendritic mechanism is causally linked to perceptual detection.","citation-key":"takahashiActiveCorticalDendrites2016","container-title":"Science (New York, N.Y.)","DOI":"10.1126/science.aah6066","ISSN":"1095-9203","issue":"6319","journalAbbreviation":"Science","language":"eng","page":"1587-1590","PMID":"28008068","source":"PubMed","title":"Active cortical dendrites modulate perception","volume":"354","author":[{"family":"Takahashi","given":"Naoya"},{"family":"Oertner","given":"Thomas G."},{"family":"Hegemann","given":"Peter"},{"family":"Larkum","given":"Matthew E."}],"issued":{"date-parts":[["2016"]],"season":"23"}}}],"schema":"https://github.com/citation-style-language/schema/raw/master/csl-citation.json"} </w:instrText>
      </w:r>
      <w:r w:rsidR="000A7D8C" w:rsidRPr="003A2C2C">
        <w:rPr>
          <w:rFonts w:ascii="Arial" w:eastAsia="Times New Roman" w:hAnsi="Arial" w:cs="Arial"/>
          <w:sz w:val="24"/>
          <w:szCs w:val="24"/>
          <w:lang w:val="en-US" w:eastAsia="fr-CH"/>
        </w:rPr>
        <w:fldChar w:fldCharType="separate"/>
      </w:r>
      <w:r w:rsidR="002767F0" w:rsidRPr="003A2C2C">
        <w:rPr>
          <w:rFonts w:ascii="Arial" w:hAnsi="Arial" w:cs="Arial"/>
          <w:sz w:val="24"/>
          <w:szCs w:val="24"/>
          <w:vertAlign w:val="superscript"/>
          <w:lang w:val="en-US"/>
        </w:rPr>
        <w:t>12,13,17–30</w:t>
      </w:r>
      <w:r w:rsidR="000A7D8C" w:rsidRPr="003A2C2C">
        <w:rPr>
          <w:rFonts w:ascii="Arial" w:eastAsia="Times New Roman" w:hAnsi="Arial" w:cs="Arial"/>
          <w:sz w:val="24"/>
          <w:szCs w:val="24"/>
          <w:lang w:val="en-US" w:eastAsia="fr-CH"/>
        </w:rPr>
        <w:fldChar w:fldCharType="end"/>
      </w:r>
      <w:r w:rsidR="000A7D8C" w:rsidRPr="003A2C2C">
        <w:rPr>
          <w:rFonts w:ascii="Arial" w:eastAsia="Arial" w:hAnsi="Arial" w:cs="Arial"/>
          <w:sz w:val="24"/>
          <w:szCs w:val="24"/>
          <w:lang w:val="en-US"/>
        </w:rPr>
        <w:t>.</w:t>
      </w:r>
      <w:r w:rsidR="007301C3" w:rsidRPr="003A2C2C">
        <w:rPr>
          <w:rFonts w:ascii="Arial" w:eastAsia="Arial" w:hAnsi="Arial" w:cs="Arial"/>
          <w:sz w:val="24"/>
          <w:szCs w:val="24"/>
          <w:lang w:val="en-US"/>
        </w:rPr>
        <w:t xml:space="preserve"> Recently, a block-design rule-switching task was developed in which mice learned to lick in response to either a visual or a whisker stimulus depending upon reward contingency</w:t>
      </w:r>
      <w:r w:rsidR="007301C3" w:rsidRPr="003A2C2C">
        <w:rPr>
          <w:rFonts w:ascii="Arial" w:eastAsia="Arial" w:hAnsi="Arial" w:cs="Arial"/>
          <w:sz w:val="24"/>
          <w:szCs w:val="24"/>
          <w:lang w:val="en-US"/>
        </w:rPr>
        <w:fldChar w:fldCharType="begin"/>
      </w:r>
      <w:r w:rsidR="009D221C">
        <w:rPr>
          <w:rFonts w:ascii="Arial" w:eastAsia="Arial" w:hAnsi="Arial" w:cs="Arial"/>
          <w:sz w:val="24"/>
          <w:szCs w:val="24"/>
          <w:lang w:val="en-US"/>
        </w:rPr>
        <w:instrText xml:space="preserve"> ADDIN ZOTERO_ITEM CSL_CITATION {"citationID":"YXIYMtbt","properties":{"formattedCitation":"\\super 31\\nosupersub{}","plainCitation":"31","noteIndex":0},"citationItems":[{"id":15985,"uris":["http://zotero.org/groups/5105618/items/U78XMPI9"],"itemData":{"id":15985,"type":"article-journal","abstract":"Flexible responses to sensory stimuli based on changing rules are critical for adapting to a dynamic environment. However, it remains unclear how the brain encodes and uses rule information to guide behavior. Here, we made single-unit recordings while head-fixed mice performed a cross-modal sensory selection task where they switched between two rules: licking in response to tactile stimuli while rejecting visual stimuli, or vice versa. Along a cortical sensorimotor processing stream including the primary (S1) and secondary (S2) somatosensory areas, and the medial (MM) and anterolateral (ALM) motor areas, single-neuron activity distinguished between the two rules both prior to and in response to the tactile stimulus. We hypothesized that neural populations in these areas would show rule-dependent preparatory states, which would shape the subsequent sensory processing and behavior. This hypothesis was supported for the motor cortical areas (MM and ALM) by findings that (1) the current task rule could be decoded from pre-stimulus population activity; (2) neural subspaces containing the population activity differed between the two rules; and (3) optogenetic disruption of pre-stimulus states impaired task performance. Our findings indicate that flexible action selection in response to sensory input can occur via configuration of preparatory states in the motor cortex.","citation-key":"changRulebasedModulationSensorimotor2024","container-title":"eLife","DOI":"10.7554/eLife.92620","ISSN":"2050-084X","page":"RP92620","publisher":"eLife Sciences Publications, Ltd","source":"eLife","title":"Rule-based modulation of a sensorimotor transformation across cortical areas","volume":"12","author":[{"family":"Chang","given":"Yi-Ting"},{"family":"Finkel","given":"Eric A"},{"family":"Xu","given":"Duo"},{"family":"O'Connor","given":"Daniel H"}],"editor":[{"family":"Brody","given":"Carlos D"},{"family":"Moore","given":"Tirin"}],"issued":{"date-parts":[["2024",6,6]]}}}],"schema":"https://github.com/citation-style-language/schema/raw/master/csl-citation.json"} </w:instrText>
      </w:r>
      <w:r w:rsidR="007301C3" w:rsidRPr="003A2C2C">
        <w:rPr>
          <w:rFonts w:ascii="Arial" w:eastAsia="Arial" w:hAnsi="Arial" w:cs="Arial"/>
          <w:sz w:val="24"/>
          <w:szCs w:val="24"/>
          <w:lang w:val="en-US"/>
        </w:rPr>
        <w:fldChar w:fldCharType="separate"/>
      </w:r>
      <w:r w:rsidR="002767F0" w:rsidRPr="003A2C2C">
        <w:rPr>
          <w:rFonts w:ascii="Arial" w:hAnsi="Arial" w:cs="Arial"/>
          <w:sz w:val="24"/>
          <w:szCs w:val="24"/>
          <w:vertAlign w:val="superscript"/>
          <w:lang w:val="en-US"/>
        </w:rPr>
        <w:t>31</w:t>
      </w:r>
      <w:r w:rsidR="007301C3" w:rsidRPr="003A2C2C">
        <w:rPr>
          <w:rFonts w:ascii="Arial" w:eastAsia="Arial" w:hAnsi="Arial" w:cs="Arial"/>
          <w:sz w:val="24"/>
          <w:szCs w:val="24"/>
          <w:lang w:val="en-US"/>
        </w:rPr>
        <w:fldChar w:fldCharType="end"/>
      </w:r>
      <w:r w:rsidR="007301C3" w:rsidRPr="003A2C2C">
        <w:rPr>
          <w:rFonts w:ascii="Arial" w:eastAsia="Arial" w:hAnsi="Arial" w:cs="Arial"/>
          <w:sz w:val="24"/>
          <w:szCs w:val="24"/>
          <w:lang w:val="en-US"/>
        </w:rPr>
        <w:t xml:space="preserve">. Here, we build upon these </w:t>
      </w:r>
      <w:r w:rsidR="000D780F" w:rsidRPr="003A2C2C">
        <w:rPr>
          <w:rFonts w:ascii="Arial" w:eastAsia="Arial" w:hAnsi="Arial" w:cs="Arial"/>
          <w:sz w:val="24"/>
          <w:szCs w:val="24"/>
          <w:lang w:val="en-US"/>
        </w:rPr>
        <w:t>prior studies and develop a task in which mice receive an auditory contextual cue in every trial which needs to be remembered until a whisker stimulus is delivered determining whether the mouse should lick for reward. Through optogenetic inactivation and electrophysiological measurements of neuronal activity in trained mice, we find prominent context encoding in frontal cortex, with a specific subregion, the whisker-related secondary motor cortex</w:t>
      </w:r>
      <w:r w:rsidR="00B26F1F" w:rsidRPr="003A2C2C">
        <w:rPr>
          <w:rFonts w:ascii="Arial" w:eastAsia="Arial" w:hAnsi="Arial" w:cs="Arial"/>
          <w:sz w:val="24"/>
          <w:szCs w:val="24"/>
          <w:lang w:val="en-US"/>
        </w:rPr>
        <w:t xml:space="preserve"> (wM2)</w:t>
      </w:r>
      <w:r w:rsidR="000D780F" w:rsidRPr="003A2C2C">
        <w:rPr>
          <w:rFonts w:ascii="Arial" w:eastAsia="Arial" w:hAnsi="Arial" w:cs="Arial"/>
          <w:sz w:val="24"/>
          <w:szCs w:val="24"/>
          <w:lang w:val="en-US"/>
        </w:rPr>
        <w:t>, appearing to integrate context and whisker sensory signals to determine whether or not to lick.</w:t>
      </w:r>
    </w:p>
    <w:p w14:paraId="089F9AE9" w14:textId="77777777" w:rsidR="00E416E0" w:rsidRPr="003A2C2C" w:rsidRDefault="00E416E0" w:rsidP="009B5909">
      <w:pPr>
        <w:spacing w:after="120" w:line="360" w:lineRule="auto"/>
        <w:ind w:firstLine="708"/>
        <w:jc w:val="both"/>
        <w:rPr>
          <w:rFonts w:ascii="Arial" w:eastAsia="Times New Roman" w:hAnsi="Arial" w:cs="Arial"/>
          <w:sz w:val="24"/>
          <w:szCs w:val="24"/>
          <w:lang w:val="en-US" w:eastAsia="fr-CH"/>
        </w:rPr>
      </w:pPr>
    </w:p>
    <w:p w14:paraId="58F06EFC" w14:textId="38FF6B45" w:rsidR="00C87D8E" w:rsidRPr="00E416E0" w:rsidRDefault="00C87D8E" w:rsidP="00E416E0">
      <w:pPr>
        <w:rPr>
          <w:rFonts w:ascii="Arial" w:hAnsi="Arial" w:cs="Arial"/>
          <w:sz w:val="24"/>
          <w:szCs w:val="24"/>
          <w:lang w:val="en-US" w:eastAsia="fr-CH"/>
        </w:rPr>
      </w:pPr>
      <w:r w:rsidRPr="003A2C2C">
        <w:rPr>
          <w:rFonts w:ascii="Arial" w:hAnsi="Arial" w:cs="Arial"/>
          <w:b/>
          <w:color w:val="000000" w:themeColor="text1"/>
          <w:sz w:val="32"/>
          <w:szCs w:val="32"/>
          <w:lang w:val="en-US"/>
        </w:rPr>
        <w:lastRenderedPageBreak/>
        <w:t>R</w:t>
      </w:r>
      <w:r w:rsidR="00F0682A" w:rsidRPr="003A2C2C">
        <w:rPr>
          <w:rFonts w:ascii="Arial" w:hAnsi="Arial" w:cs="Arial"/>
          <w:b/>
          <w:color w:val="000000" w:themeColor="text1"/>
          <w:sz w:val="32"/>
          <w:szCs w:val="32"/>
          <w:lang w:val="en-US"/>
        </w:rPr>
        <w:t>esults</w:t>
      </w:r>
    </w:p>
    <w:p w14:paraId="2B683093" w14:textId="00016359" w:rsidR="00F0682A" w:rsidRPr="003A2C2C" w:rsidRDefault="00765F9A" w:rsidP="00C87D8E">
      <w:pPr>
        <w:spacing w:after="120" w:line="360" w:lineRule="auto"/>
        <w:jc w:val="both"/>
        <w:rPr>
          <w:rFonts w:ascii="Arial" w:hAnsi="Arial" w:cs="Arial"/>
          <w:b/>
          <w:bCs/>
          <w:color w:val="000000" w:themeColor="text1"/>
          <w:sz w:val="24"/>
          <w:szCs w:val="24"/>
          <w:shd w:val="clear" w:color="auto" w:fill="FFFFFF"/>
          <w:lang w:val="en-US"/>
        </w:rPr>
      </w:pPr>
      <w:r w:rsidRPr="003A2C2C">
        <w:rPr>
          <w:rFonts w:ascii="Arial" w:hAnsi="Arial" w:cs="Arial"/>
          <w:b/>
          <w:bCs/>
          <w:color w:val="000000" w:themeColor="text1"/>
          <w:sz w:val="24"/>
          <w:szCs w:val="24"/>
          <w:shd w:val="clear" w:color="auto" w:fill="FFFFFF"/>
          <w:lang w:val="en-US"/>
        </w:rPr>
        <w:t>A short-term memory c</w:t>
      </w:r>
      <w:r w:rsidR="00F0682A" w:rsidRPr="003A2C2C">
        <w:rPr>
          <w:rFonts w:ascii="Arial" w:hAnsi="Arial" w:cs="Arial"/>
          <w:b/>
          <w:bCs/>
          <w:color w:val="000000" w:themeColor="text1"/>
          <w:sz w:val="24"/>
          <w:szCs w:val="24"/>
          <w:shd w:val="clear" w:color="auto" w:fill="FFFFFF"/>
          <w:lang w:val="en-US"/>
        </w:rPr>
        <w:t xml:space="preserve">ontext-dependent </w:t>
      </w:r>
      <w:r w:rsidR="00E35A4F" w:rsidRPr="003A2C2C">
        <w:rPr>
          <w:rFonts w:ascii="Arial" w:hAnsi="Arial" w:cs="Arial"/>
          <w:b/>
          <w:bCs/>
          <w:color w:val="000000" w:themeColor="text1"/>
          <w:sz w:val="24"/>
          <w:szCs w:val="24"/>
          <w:shd w:val="clear" w:color="auto" w:fill="FFFFFF"/>
          <w:lang w:val="en-US"/>
        </w:rPr>
        <w:t>whisker</w:t>
      </w:r>
      <w:r w:rsidRPr="003A2C2C">
        <w:rPr>
          <w:rFonts w:ascii="Arial" w:hAnsi="Arial" w:cs="Arial"/>
          <w:b/>
          <w:bCs/>
          <w:color w:val="000000" w:themeColor="text1"/>
          <w:sz w:val="24"/>
          <w:szCs w:val="24"/>
          <w:shd w:val="clear" w:color="auto" w:fill="FFFFFF"/>
          <w:lang w:val="en-US"/>
        </w:rPr>
        <w:t xml:space="preserve"> detection</w:t>
      </w:r>
      <w:r w:rsidR="00E35A4F" w:rsidRPr="003A2C2C">
        <w:rPr>
          <w:rFonts w:ascii="Arial" w:hAnsi="Arial" w:cs="Arial"/>
          <w:b/>
          <w:bCs/>
          <w:color w:val="000000" w:themeColor="text1"/>
          <w:sz w:val="24"/>
          <w:szCs w:val="24"/>
          <w:shd w:val="clear" w:color="auto" w:fill="FFFFFF"/>
          <w:lang w:val="en-US"/>
        </w:rPr>
        <w:t xml:space="preserve"> task</w:t>
      </w:r>
    </w:p>
    <w:p w14:paraId="41AF2311" w14:textId="6E8F4A44" w:rsidR="00056163" w:rsidRPr="003A2C2C" w:rsidRDefault="00E35A4F" w:rsidP="00C87D8E">
      <w:pPr>
        <w:spacing w:after="120" w:line="360" w:lineRule="auto"/>
        <w:jc w:val="both"/>
        <w:rPr>
          <w:rFonts w:ascii="Arial" w:eastAsia="Times New Roman" w:hAnsi="Arial" w:cs="Arial"/>
          <w:color w:val="000000" w:themeColor="text1"/>
          <w:sz w:val="24"/>
          <w:szCs w:val="24"/>
          <w:lang w:val="en-US" w:eastAsia="fr-CH"/>
        </w:rPr>
      </w:pPr>
      <w:r w:rsidRPr="003A2C2C">
        <w:rPr>
          <w:rFonts w:ascii="Arial" w:hAnsi="Arial" w:cs="Arial"/>
          <w:color w:val="000000" w:themeColor="text1"/>
          <w:sz w:val="24"/>
          <w:szCs w:val="24"/>
          <w:shd w:val="clear" w:color="auto" w:fill="FFFFFF"/>
          <w:lang w:val="en-US"/>
        </w:rPr>
        <w:t>We designed a tactile detection task in which thirsty head-restrained mice learned to lick from a water reward spout when a whisker deflection was preceded by a Go</w:t>
      </w:r>
      <w:r w:rsidR="003815C6" w:rsidRPr="003A2C2C">
        <w:rPr>
          <w:rFonts w:ascii="Arial" w:hAnsi="Arial" w:cs="Arial"/>
          <w:color w:val="000000" w:themeColor="text1"/>
          <w:sz w:val="24"/>
          <w:szCs w:val="24"/>
          <w:shd w:val="clear" w:color="auto" w:fill="FFFFFF"/>
          <w:lang w:val="en-US"/>
        </w:rPr>
        <w:t>-</w:t>
      </w:r>
      <w:r w:rsidRPr="003A2C2C">
        <w:rPr>
          <w:rFonts w:ascii="Arial" w:hAnsi="Arial" w:cs="Arial"/>
          <w:color w:val="000000" w:themeColor="text1"/>
          <w:sz w:val="24"/>
          <w:szCs w:val="24"/>
          <w:shd w:val="clear" w:color="auto" w:fill="FFFFFF"/>
          <w:lang w:val="en-US"/>
        </w:rPr>
        <w:t xml:space="preserve">tone (Fig. 1a). Trials were initiated after a </w:t>
      </w:r>
      <w:r w:rsidR="003815C6" w:rsidRPr="003A2C2C">
        <w:rPr>
          <w:rFonts w:ascii="Arial" w:hAnsi="Arial" w:cs="Arial"/>
          <w:color w:val="000000" w:themeColor="text1"/>
          <w:sz w:val="24"/>
          <w:szCs w:val="24"/>
          <w:shd w:val="clear" w:color="auto" w:fill="FFFFFF"/>
          <w:lang w:val="en-US"/>
        </w:rPr>
        <w:t>randomized</w:t>
      </w:r>
      <w:r w:rsidRPr="003A2C2C">
        <w:rPr>
          <w:rFonts w:ascii="Arial" w:hAnsi="Arial" w:cs="Arial"/>
          <w:color w:val="000000" w:themeColor="text1"/>
          <w:sz w:val="24"/>
          <w:szCs w:val="24"/>
          <w:shd w:val="clear" w:color="auto" w:fill="FFFFFF"/>
          <w:lang w:val="en-US"/>
        </w:rPr>
        <w:t xml:space="preserve"> intertrial interval of </w:t>
      </w:r>
      <w:r w:rsidR="000006C3" w:rsidRPr="003A2C2C">
        <w:rPr>
          <w:rFonts w:ascii="Arial" w:hAnsi="Arial" w:cs="Arial"/>
          <w:bCs/>
          <w:iCs/>
          <w:sz w:val="24"/>
          <w:szCs w:val="24"/>
          <w:lang w:val="en-US"/>
        </w:rPr>
        <w:t>10–11.5 s</w:t>
      </w:r>
      <w:r w:rsidRPr="003A2C2C">
        <w:rPr>
          <w:rFonts w:ascii="Arial" w:hAnsi="Arial" w:cs="Arial"/>
          <w:color w:val="000000" w:themeColor="text1"/>
          <w:sz w:val="24"/>
          <w:szCs w:val="24"/>
          <w:shd w:val="clear" w:color="auto" w:fill="FFFFFF"/>
          <w:lang w:val="en-US"/>
        </w:rPr>
        <w:t xml:space="preserve">, only if mice had refrained from licking for at least </w:t>
      </w:r>
      <w:r w:rsidR="009F169B" w:rsidRPr="003A2C2C">
        <w:rPr>
          <w:rFonts w:ascii="Arial" w:hAnsi="Arial" w:cs="Arial"/>
          <w:bCs/>
          <w:iCs/>
          <w:sz w:val="24"/>
          <w:szCs w:val="24"/>
          <w:lang w:val="en-US"/>
        </w:rPr>
        <w:t>3.5–5 s</w:t>
      </w:r>
      <w:r w:rsidRPr="003A2C2C">
        <w:rPr>
          <w:rFonts w:ascii="Arial" w:hAnsi="Arial" w:cs="Arial"/>
          <w:color w:val="000000" w:themeColor="text1"/>
          <w:sz w:val="24"/>
          <w:szCs w:val="24"/>
          <w:shd w:val="clear" w:color="auto" w:fill="FFFFFF"/>
          <w:lang w:val="en-US"/>
        </w:rPr>
        <w:t xml:space="preserve">. </w:t>
      </w:r>
      <w:r w:rsidR="00E8276B" w:rsidRPr="003A2C2C">
        <w:rPr>
          <w:rFonts w:ascii="Arial" w:hAnsi="Arial" w:cs="Arial"/>
          <w:color w:val="000000" w:themeColor="text1"/>
          <w:sz w:val="24"/>
          <w:szCs w:val="24"/>
          <w:shd w:val="clear" w:color="auto" w:fill="FFFFFF"/>
          <w:lang w:val="en-US"/>
        </w:rPr>
        <w:t xml:space="preserve">Licking was assessed online </w:t>
      </w:r>
      <w:r w:rsidR="00003AC6" w:rsidRPr="003A2C2C">
        <w:rPr>
          <w:rFonts w:ascii="Arial" w:hAnsi="Arial" w:cs="Arial"/>
          <w:color w:val="000000" w:themeColor="text1"/>
          <w:sz w:val="24"/>
          <w:szCs w:val="24"/>
          <w:shd w:val="clear" w:color="auto" w:fill="FFFFFF"/>
          <w:lang w:val="en-US"/>
        </w:rPr>
        <w:t>(</w:t>
      </w:r>
      <w:r w:rsidR="00E8276B" w:rsidRPr="003A2C2C">
        <w:rPr>
          <w:rFonts w:ascii="Arial" w:hAnsi="Arial" w:cs="Arial"/>
          <w:color w:val="000000" w:themeColor="text1"/>
          <w:sz w:val="24"/>
          <w:szCs w:val="24"/>
          <w:shd w:val="clear" w:color="auto" w:fill="FFFFFF"/>
          <w:lang w:val="en-US"/>
        </w:rPr>
        <w:t>and in all quantification of lick probabilities</w:t>
      </w:r>
      <w:r w:rsidR="00003AC6" w:rsidRPr="003A2C2C">
        <w:rPr>
          <w:rFonts w:ascii="Arial" w:hAnsi="Arial" w:cs="Arial"/>
          <w:color w:val="000000" w:themeColor="text1"/>
          <w:sz w:val="24"/>
          <w:szCs w:val="24"/>
          <w:shd w:val="clear" w:color="auto" w:fill="FFFFFF"/>
          <w:lang w:val="en-US"/>
        </w:rPr>
        <w:t>)</w:t>
      </w:r>
      <w:r w:rsidR="00E8276B" w:rsidRPr="003A2C2C">
        <w:rPr>
          <w:rFonts w:ascii="Arial" w:hAnsi="Arial" w:cs="Arial"/>
          <w:color w:val="000000" w:themeColor="text1"/>
          <w:sz w:val="24"/>
          <w:szCs w:val="24"/>
          <w:shd w:val="clear" w:color="auto" w:fill="FFFFFF"/>
          <w:lang w:val="en-US"/>
        </w:rPr>
        <w:t xml:space="preserve"> as tongue-spout contacts measured through </w:t>
      </w:r>
      <w:proofErr w:type="spellStart"/>
      <w:r w:rsidR="00E8276B" w:rsidRPr="003A2C2C">
        <w:rPr>
          <w:rFonts w:ascii="Arial" w:hAnsi="Arial" w:cs="Arial"/>
          <w:color w:val="000000" w:themeColor="text1"/>
          <w:sz w:val="24"/>
          <w:szCs w:val="24"/>
          <w:shd w:val="clear" w:color="auto" w:fill="FFFFFF"/>
          <w:lang w:val="en-US"/>
        </w:rPr>
        <w:t>piezofilm</w:t>
      </w:r>
      <w:proofErr w:type="spellEnd"/>
      <w:r w:rsidR="00E8276B" w:rsidRPr="003A2C2C">
        <w:rPr>
          <w:rFonts w:ascii="Arial" w:hAnsi="Arial" w:cs="Arial"/>
          <w:color w:val="000000" w:themeColor="text1"/>
          <w:sz w:val="24"/>
          <w:szCs w:val="24"/>
          <w:shd w:val="clear" w:color="auto" w:fill="FFFFFF"/>
          <w:lang w:val="en-US"/>
        </w:rPr>
        <w:t xml:space="preserve"> attached to the reward spout. </w:t>
      </w:r>
      <w:r w:rsidR="00440D83" w:rsidRPr="003A2C2C">
        <w:rPr>
          <w:rFonts w:ascii="Arial" w:hAnsi="Arial" w:cs="Arial"/>
          <w:color w:val="000000" w:themeColor="text1"/>
          <w:sz w:val="24"/>
          <w:szCs w:val="24"/>
          <w:shd w:val="clear" w:color="auto" w:fill="FFFFFF"/>
          <w:lang w:val="en-US"/>
        </w:rPr>
        <w:t xml:space="preserve">A pure tone (4 or 8 kHz, lasting 100 ms) embedded in continuous white noise served as the contextual cue. </w:t>
      </w:r>
      <w:r w:rsidR="00F95DCF" w:rsidRPr="003A2C2C">
        <w:rPr>
          <w:rFonts w:ascii="Arial" w:hAnsi="Arial" w:cs="Arial"/>
          <w:color w:val="000000" w:themeColor="text1"/>
          <w:sz w:val="24"/>
          <w:szCs w:val="24"/>
          <w:shd w:val="clear" w:color="auto" w:fill="FFFFFF"/>
          <w:lang w:val="en-US"/>
        </w:rPr>
        <w:t>For each mouse, one tone was randomly selected as the Go</w:t>
      </w:r>
      <w:r w:rsidR="003815C6" w:rsidRPr="003A2C2C">
        <w:rPr>
          <w:rFonts w:ascii="Arial" w:hAnsi="Arial" w:cs="Arial"/>
          <w:color w:val="000000" w:themeColor="text1"/>
          <w:sz w:val="24"/>
          <w:szCs w:val="24"/>
          <w:shd w:val="clear" w:color="auto" w:fill="FFFFFF"/>
          <w:lang w:val="en-US"/>
        </w:rPr>
        <w:t>-</w:t>
      </w:r>
      <w:r w:rsidR="00F95DCF" w:rsidRPr="003A2C2C">
        <w:rPr>
          <w:rFonts w:ascii="Arial" w:hAnsi="Arial" w:cs="Arial"/>
          <w:color w:val="000000" w:themeColor="text1"/>
          <w:sz w:val="24"/>
          <w:szCs w:val="24"/>
          <w:shd w:val="clear" w:color="auto" w:fill="FFFFFF"/>
          <w:lang w:val="en-US"/>
        </w:rPr>
        <w:t>tone and the other as the Nogo</w:t>
      </w:r>
      <w:r w:rsidR="003815C6" w:rsidRPr="003A2C2C">
        <w:rPr>
          <w:rFonts w:ascii="Arial" w:hAnsi="Arial" w:cs="Arial"/>
          <w:color w:val="000000" w:themeColor="text1"/>
          <w:sz w:val="24"/>
          <w:szCs w:val="24"/>
          <w:shd w:val="clear" w:color="auto" w:fill="FFFFFF"/>
          <w:lang w:val="en-US"/>
        </w:rPr>
        <w:t>-</w:t>
      </w:r>
      <w:r w:rsidR="00F95DCF" w:rsidRPr="003A2C2C">
        <w:rPr>
          <w:rFonts w:ascii="Arial" w:hAnsi="Arial" w:cs="Arial"/>
          <w:color w:val="000000" w:themeColor="text1"/>
          <w:sz w:val="24"/>
          <w:szCs w:val="24"/>
          <w:shd w:val="clear" w:color="auto" w:fill="FFFFFF"/>
          <w:lang w:val="en-US"/>
        </w:rPr>
        <w:t xml:space="preserve">tone, and these remained fixed associations throughout training and task performance. After a delay period, the </w:t>
      </w:r>
      <w:r w:rsidR="00255F70" w:rsidRPr="003A2C2C">
        <w:rPr>
          <w:rFonts w:ascii="Arial" w:hAnsi="Arial" w:cs="Arial"/>
          <w:color w:val="000000" w:themeColor="text1"/>
          <w:sz w:val="24"/>
          <w:szCs w:val="24"/>
          <w:shd w:val="clear" w:color="auto" w:fill="FFFFFF"/>
          <w:lang w:val="en-US"/>
        </w:rPr>
        <w:t xml:space="preserve">right </w:t>
      </w:r>
      <w:r w:rsidR="00F95DCF" w:rsidRPr="003A2C2C">
        <w:rPr>
          <w:rFonts w:ascii="Arial" w:hAnsi="Arial" w:cs="Arial"/>
          <w:color w:val="000000" w:themeColor="text1"/>
          <w:sz w:val="24"/>
          <w:szCs w:val="24"/>
          <w:shd w:val="clear" w:color="auto" w:fill="FFFFFF"/>
          <w:lang w:val="en-US"/>
        </w:rPr>
        <w:t>C2 whisker was briefly (5</w:t>
      </w:r>
      <w:r w:rsidR="002E06AB" w:rsidRPr="003A2C2C">
        <w:rPr>
          <w:rFonts w:ascii="Arial" w:hAnsi="Arial" w:cs="Arial"/>
          <w:color w:val="000000" w:themeColor="text1"/>
          <w:sz w:val="24"/>
          <w:szCs w:val="24"/>
          <w:shd w:val="clear" w:color="auto" w:fill="FFFFFF"/>
          <w:lang w:val="en-US"/>
        </w:rPr>
        <w:t xml:space="preserve"> </w:t>
      </w:r>
      <w:r w:rsidR="00F95DCF" w:rsidRPr="003A2C2C">
        <w:rPr>
          <w:rFonts w:ascii="Arial" w:hAnsi="Arial" w:cs="Arial"/>
          <w:color w:val="000000" w:themeColor="text1"/>
          <w:sz w:val="24"/>
          <w:szCs w:val="24"/>
          <w:shd w:val="clear" w:color="auto" w:fill="FFFFFF"/>
          <w:lang w:val="en-US"/>
        </w:rPr>
        <w:t>ms duration) deflected by a piezo</w:t>
      </w:r>
      <w:r w:rsidR="002E06AB" w:rsidRPr="003A2C2C">
        <w:rPr>
          <w:rFonts w:ascii="Arial" w:hAnsi="Arial" w:cs="Arial"/>
          <w:color w:val="000000" w:themeColor="text1"/>
          <w:sz w:val="24"/>
          <w:szCs w:val="24"/>
          <w:shd w:val="clear" w:color="auto" w:fill="FFFFFF"/>
          <w:lang w:val="en-US"/>
        </w:rPr>
        <w:t xml:space="preserve"> </w:t>
      </w:r>
      <w:r w:rsidR="00F95DCF" w:rsidRPr="003A2C2C">
        <w:rPr>
          <w:rFonts w:ascii="Arial" w:hAnsi="Arial" w:cs="Arial"/>
          <w:color w:val="000000" w:themeColor="text1"/>
          <w:sz w:val="24"/>
          <w:szCs w:val="24"/>
          <w:shd w:val="clear" w:color="auto" w:fill="FFFFFF"/>
          <w:lang w:val="en-US"/>
        </w:rPr>
        <w:t xml:space="preserve">actuator in some trials. During the delay period, the mouse was not allowed to lick the reward spout, which caused trial abortion. </w:t>
      </w:r>
      <w:r w:rsidR="00440D83" w:rsidRPr="003A2C2C">
        <w:rPr>
          <w:rFonts w:ascii="Arial" w:hAnsi="Arial" w:cs="Arial"/>
          <w:color w:val="000000" w:themeColor="text1"/>
          <w:sz w:val="24"/>
          <w:szCs w:val="24"/>
          <w:shd w:val="clear" w:color="auto" w:fill="FFFFFF"/>
          <w:lang w:val="en-US"/>
        </w:rPr>
        <w:t>If the mouse licked the spout within a 1</w:t>
      </w:r>
      <w:r w:rsidR="00223C88" w:rsidRPr="003A2C2C">
        <w:rPr>
          <w:rFonts w:ascii="Arial" w:hAnsi="Arial" w:cs="Arial"/>
          <w:color w:val="000000" w:themeColor="text1"/>
          <w:sz w:val="24"/>
          <w:szCs w:val="24"/>
          <w:shd w:val="clear" w:color="auto" w:fill="FFFFFF"/>
          <w:lang w:val="en-US"/>
        </w:rPr>
        <w:t xml:space="preserve"> </w:t>
      </w:r>
      <w:r w:rsidR="00440D83" w:rsidRPr="003A2C2C">
        <w:rPr>
          <w:rFonts w:ascii="Arial" w:hAnsi="Arial" w:cs="Arial"/>
          <w:color w:val="000000" w:themeColor="text1"/>
          <w:sz w:val="24"/>
          <w:szCs w:val="24"/>
          <w:shd w:val="clear" w:color="auto" w:fill="FFFFFF"/>
          <w:lang w:val="en-US"/>
        </w:rPr>
        <w:t>s response window following a whisker stimulus that was preceded by a Go</w:t>
      </w:r>
      <w:r w:rsidR="003815C6" w:rsidRPr="003A2C2C">
        <w:rPr>
          <w:rFonts w:ascii="Arial" w:hAnsi="Arial" w:cs="Arial"/>
          <w:color w:val="000000" w:themeColor="text1"/>
          <w:sz w:val="24"/>
          <w:szCs w:val="24"/>
          <w:shd w:val="clear" w:color="auto" w:fill="FFFFFF"/>
          <w:lang w:val="en-US"/>
        </w:rPr>
        <w:t>-</w:t>
      </w:r>
      <w:r w:rsidR="00440D83" w:rsidRPr="003A2C2C">
        <w:rPr>
          <w:rFonts w:ascii="Arial" w:hAnsi="Arial" w:cs="Arial"/>
          <w:color w:val="000000" w:themeColor="text1"/>
          <w:sz w:val="24"/>
          <w:szCs w:val="24"/>
          <w:shd w:val="clear" w:color="auto" w:fill="FFFFFF"/>
          <w:lang w:val="en-US"/>
        </w:rPr>
        <w:t xml:space="preserve">tone, it received a drop of water (~5 µl) as reward. </w:t>
      </w:r>
      <w:r w:rsidR="00F95DCF" w:rsidRPr="003A2C2C">
        <w:rPr>
          <w:rFonts w:ascii="Arial" w:hAnsi="Arial" w:cs="Arial"/>
          <w:color w:val="000000" w:themeColor="text1"/>
          <w:sz w:val="24"/>
          <w:szCs w:val="24"/>
          <w:shd w:val="clear" w:color="auto" w:fill="FFFFFF"/>
          <w:lang w:val="en-US"/>
        </w:rPr>
        <w:t>If the whisker deflection was preceded by a Nogo</w:t>
      </w:r>
      <w:r w:rsidR="003815C6" w:rsidRPr="003A2C2C">
        <w:rPr>
          <w:rFonts w:ascii="Arial" w:hAnsi="Arial" w:cs="Arial"/>
          <w:color w:val="000000" w:themeColor="text1"/>
          <w:sz w:val="24"/>
          <w:szCs w:val="24"/>
          <w:shd w:val="clear" w:color="auto" w:fill="FFFFFF"/>
          <w:lang w:val="en-US"/>
        </w:rPr>
        <w:t>-</w:t>
      </w:r>
      <w:r w:rsidR="00F95DCF" w:rsidRPr="003A2C2C">
        <w:rPr>
          <w:rFonts w:ascii="Arial" w:hAnsi="Arial" w:cs="Arial"/>
          <w:color w:val="000000" w:themeColor="text1"/>
          <w:sz w:val="24"/>
          <w:szCs w:val="24"/>
          <w:shd w:val="clear" w:color="auto" w:fill="FFFFFF"/>
          <w:lang w:val="en-US"/>
        </w:rPr>
        <w:t>tone or No</w:t>
      </w:r>
      <w:r w:rsidR="00E84003" w:rsidRPr="003A2C2C">
        <w:rPr>
          <w:rFonts w:ascii="Arial" w:hAnsi="Arial" w:cs="Arial"/>
          <w:color w:val="000000" w:themeColor="text1"/>
          <w:sz w:val="24"/>
          <w:szCs w:val="24"/>
          <w:shd w:val="clear" w:color="auto" w:fill="FFFFFF"/>
          <w:lang w:val="en-US"/>
        </w:rPr>
        <w:t>-</w:t>
      </w:r>
      <w:r w:rsidR="00F95DCF" w:rsidRPr="003A2C2C">
        <w:rPr>
          <w:rFonts w:ascii="Arial" w:hAnsi="Arial" w:cs="Arial"/>
          <w:color w:val="000000" w:themeColor="text1"/>
          <w:sz w:val="24"/>
          <w:szCs w:val="24"/>
          <w:shd w:val="clear" w:color="auto" w:fill="FFFFFF"/>
          <w:lang w:val="en-US"/>
        </w:rPr>
        <w:t>tone</w:t>
      </w:r>
      <w:r w:rsidR="001B51E4" w:rsidRPr="003A2C2C">
        <w:rPr>
          <w:rFonts w:ascii="Arial" w:hAnsi="Arial" w:cs="Arial"/>
          <w:color w:val="000000" w:themeColor="text1"/>
          <w:sz w:val="24"/>
          <w:szCs w:val="24"/>
          <w:shd w:val="clear" w:color="auto" w:fill="FFFFFF"/>
          <w:lang w:val="en-US"/>
        </w:rPr>
        <w:t>, then licking did not result in delivery of water reward. Equally, in trials without a whisker deflection, no reward was delivered</w:t>
      </w:r>
      <w:r w:rsidR="00B4740F" w:rsidRPr="003A2C2C">
        <w:rPr>
          <w:rFonts w:ascii="Arial" w:hAnsi="Arial" w:cs="Arial"/>
          <w:color w:val="000000" w:themeColor="text1"/>
          <w:sz w:val="24"/>
          <w:szCs w:val="24"/>
          <w:shd w:val="clear" w:color="auto" w:fill="FFFFFF"/>
          <w:lang w:val="en-US"/>
        </w:rPr>
        <w:t xml:space="preserve"> (Fig. 1b)</w:t>
      </w:r>
      <w:r w:rsidR="001B51E4" w:rsidRPr="003A2C2C">
        <w:rPr>
          <w:rFonts w:ascii="Arial" w:hAnsi="Arial" w:cs="Arial"/>
          <w:color w:val="000000" w:themeColor="text1"/>
          <w:sz w:val="24"/>
          <w:szCs w:val="24"/>
          <w:shd w:val="clear" w:color="auto" w:fill="FFFFFF"/>
          <w:lang w:val="en-US"/>
        </w:rPr>
        <w:t>. Mice learned to lick correctly in the reward-predicting trials including the Go</w:t>
      </w:r>
      <w:r w:rsidR="003815C6" w:rsidRPr="003A2C2C">
        <w:rPr>
          <w:rFonts w:ascii="Arial" w:hAnsi="Arial" w:cs="Arial"/>
          <w:color w:val="000000" w:themeColor="text1"/>
          <w:sz w:val="24"/>
          <w:szCs w:val="24"/>
          <w:shd w:val="clear" w:color="auto" w:fill="FFFFFF"/>
          <w:lang w:val="en-US"/>
        </w:rPr>
        <w:t>-</w:t>
      </w:r>
      <w:r w:rsidR="001B51E4" w:rsidRPr="003A2C2C">
        <w:rPr>
          <w:rFonts w:ascii="Arial" w:hAnsi="Arial" w:cs="Arial"/>
          <w:color w:val="000000" w:themeColor="text1"/>
          <w:sz w:val="24"/>
          <w:szCs w:val="24"/>
          <w:shd w:val="clear" w:color="auto" w:fill="FFFFFF"/>
          <w:lang w:val="en-US"/>
        </w:rPr>
        <w:t>tone and whisker deflection (probability of licking</w:t>
      </w:r>
      <w:r w:rsidR="008D27EE" w:rsidRPr="003A2C2C">
        <w:rPr>
          <w:rFonts w:ascii="Arial" w:hAnsi="Arial" w:cs="Arial"/>
          <w:color w:val="000000" w:themeColor="text1"/>
          <w:sz w:val="24"/>
          <w:szCs w:val="24"/>
          <w:shd w:val="clear" w:color="auto" w:fill="FFFFFF"/>
          <w:lang w:val="en-US"/>
        </w:rPr>
        <w:t xml:space="preserve"> correctly in the reporting window</w:t>
      </w:r>
      <w:r w:rsidR="001E6E11" w:rsidRPr="003A2C2C">
        <w:rPr>
          <w:rFonts w:ascii="Arial" w:hAnsi="Arial" w:cs="Arial"/>
          <w:color w:val="000000" w:themeColor="text1"/>
          <w:sz w:val="24"/>
          <w:szCs w:val="24"/>
          <w:shd w:val="clear" w:color="auto" w:fill="FFFFFF"/>
          <w:lang w:val="en-US"/>
        </w:rPr>
        <w:t>, P(lick)</w:t>
      </w:r>
      <w:r w:rsidR="008D27EE" w:rsidRPr="003A2C2C">
        <w:rPr>
          <w:rFonts w:ascii="Arial" w:hAnsi="Arial" w:cs="Arial"/>
          <w:color w:val="000000" w:themeColor="text1"/>
          <w:sz w:val="24"/>
          <w:szCs w:val="24"/>
          <w:shd w:val="clear" w:color="auto" w:fill="FFFFFF"/>
          <w:lang w:val="en-US"/>
        </w:rPr>
        <w:t xml:space="preserve"> =</w:t>
      </w:r>
      <w:r w:rsidR="001B51E4" w:rsidRPr="003A2C2C">
        <w:rPr>
          <w:rFonts w:ascii="Arial" w:hAnsi="Arial" w:cs="Arial"/>
          <w:color w:val="000000" w:themeColor="text1"/>
          <w:sz w:val="24"/>
          <w:szCs w:val="24"/>
          <w:shd w:val="clear" w:color="auto" w:fill="FFFFFF"/>
          <w:lang w:val="en-US"/>
        </w:rPr>
        <w:t xml:space="preserve"> </w:t>
      </w:r>
      <w:r w:rsidR="00CE22A8" w:rsidRPr="003A2C2C">
        <w:rPr>
          <w:rFonts w:ascii="Arial" w:hAnsi="Arial" w:cs="Arial"/>
          <w:color w:val="000000" w:themeColor="text1"/>
          <w:sz w:val="24"/>
          <w:szCs w:val="24"/>
          <w:shd w:val="clear" w:color="auto" w:fill="FFFFFF"/>
          <w:lang w:val="en-US"/>
        </w:rPr>
        <w:t xml:space="preserve">78 </w:t>
      </w:r>
      <w:r w:rsidR="001B51E4" w:rsidRPr="003A2C2C">
        <w:rPr>
          <w:rFonts w:ascii="Arial" w:hAnsi="Arial" w:cs="Arial"/>
          <w:color w:val="000000" w:themeColor="text1"/>
          <w:sz w:val="24"/>
          <w:szCs w:val="24"/>
          <w:shd w:val="clear" w:color="auto" w:fill="FFFFFF"/>
          <w:lang w:val="en-US"/>
        </w:rPr>
        <w:t xml:space="preserve">± </w:t>
      </w:r>
      <w:r w:rsidR="00CE22A8" w:rsidRPr="003A2C2C">
        <w:rPr>
          <w:rFonts w:ascii="Arial" w:hAnsi="Arial" w:cs="Arial"/>
          <w:color w:val="000000" w:themeColor="text1"/>
          <w:sz w:val="24"/>
          <w:szCs w:val="24"/>
          <w:shd w:val="clear" w:color="auto" w:fill="FFFFFF"/>
          <w:lang w:val="en-US"/>
        </w:rPr>
        <w:t>2</w:t>
      </w:r>
      <w:r w:rsidR="001B51E4" w:rsidRPr="003A2C2C">
        <w:rPr>
          <w:rFonts w:ascii="Arial" w:hAnsi="Arial" w:cs="Arial"/>
          <w:color w:val="000000" w:themeColor="text1"/>
          <w:sz w:val="24"/>
          <w:szCs w:val="24"/>
          <w:shd w:val="clear" w:color="auto" w:fill="FFFFFF"/>
          <w:lang w:val="en-US"/>
        </w:rPr>
        <w:t xml:space="preserve">%, </w:t>
      </w:r>
      <w:r w:rsidR="002E06AB" w:rsidRPr="003A2C2C">
        <w:rPr>
          <w:rFonts w:ascii="Arial" w:hAnsi="Arial" w:cs="Arial"/>
          <w:color w:val="000000" w:themeColor="text1"/>
          <w:sz w:val="24"/>
          <w:szCs w:val="24"/>
          <w:shd w:val="clear" w:color="auto" w:fill="FFFFFF"/>
          <w:lang w:val="en-US"/>
        </w:rPr>
        <w:t xml:space="preserve">mean ± </w:t>
      </w:r>
      <w:r w:rsidR="00A2546C" w:rsidRPr="003A2C2C">
        <w:rPr>
          <w:rFonts w:ascii="Arial" w:hAnsi="Arial" w:cs="Arial"/>
          <w:color w:val="000000" w:themeColor="text1"/>
          <w:sz w:val="24"/>
          <w:szCs w:val="24"/>
          <w:shd w:val="clear" w:color="auto" w:fill="FFFFFF"/>
          <w:lang w:val="en-US"/>
        </w:rPr>
        <w:t>standard error of the mean, SEM</w:t>
      </w:r>
      <w:r w:rsidR="002E06AB" w:rsidRPr="003A2C2C">
        <w:rPr>
          <w:rFonts w:ascii="Arial" w:hAnsi="Arial" w:cs="Arial"/>
          <w:color w:val="000000" w:themeColor="text1"/>
          <w:sz w:val="24"/>
          <w:szCs w:val="24"/>
          <w:shd w:val="clear" w:color="auto" w:fill="FFFFFF"/>
          <w:lang w:val="en-US"/>
        </w:rPr>
        <w:t xml:space="preserve">, </w:t>
      </w:r>
      <w:r w:rsidR="001B51E4" w:rsidRPr="003A2C2C">
        <w:rPr>
          <w:rFonts w:ascii="Arial" w:hAnsi="Arial" w:cs="Arial"/>
          <w:color w:val="000000" w:themeColor="text1"/>
          <w:sz w:val="24"/>
          <w:szCs w:val="24"/>
          <w:shd w:val="clear" w:color="auto" w:fill="FFFFFF"/>
          <w:lang w:val="en-US"/>
        </w:rPr>
        <w:t xml:space="preserve">n = 35 sessions across N = </w:t>
      </w:r>
      <w:r w:rsidR="00CE22A8" w:rsidRPr="003A2C2C">
        <w:rPr>
          <w:rFonts w:ascii="Arial" w:hAnsi="Arial" w:cs="Arial"/>
          <w:color w:val="000000" w:themeColor="text1"/>
          <w:sz w:val="24"/>
          <w:szCs w:val="24"/>
          <w:shd w:val="clear" w:color="auto" w:fill="FFFFFF"/>
          <w:lang w:val="en-US"/>
        </w:rPr>
        <w:t xml:space="preserve">14 </w:t>
      </w:r>
      <w:r w:rsidR="001B51E4" w:rsidRPr="003A2C2C">
        <w:rPr>
          <w:rFonts w:ascii="Arial" w:hAnsi="Arial" w:cs="Arial"/>
          <w:color w:val="000000" w:themeColor="text1"/>
          <w:sz w:val="24"/>
          <w:szCs w:val="24"/>
          <w:shd w:val="clear" w:color="auto" w:fill="FFFFFF"/>
          <w:lang w:val="en-US"/>
        </w:rPr>
        <w:t xml:space="preserve">mice during electrophysiological recordings described later) </w:t>
      </w:r>
      <w:r w:rsidR="008D27EE" w:rsidRPr="003A2C2C">
        <w:rPr>
          <w:rFonts w:ascii="Arial" w:hAnsi="Arial" w:cs="Arial"/>
          <w:color w:val="000000" w:themeColor="text1"/>
          <w:sz w:val="24"/>
          <w:szCs w:val="24"/>
          <w:shd w:val="clear" w:color="auto" w:fill="FFFFFF"/>
          <w:lang w:val="en-US"/>
        </w:rPr>
        <w:t xml:space="preserve">and to withhold licking in </w:t>
      </w:r>
      <w:r w:rsidR="00B4740F" w:rsidRPr="003A2C2C">
        <w:rPr>
          <w:rFonts w:ascii="Arial" w:hAnsi="Arial" w:cs="Arial"/>
          <w:color w:val="000000" w:themeColor="text1"/>
          <w:sz w:val="24"/>
          <w:szCs w:val="24"/>
          <w:shd w:val="clear" w:color="auto" w:fill="FFFFFF"/>
          <w:lang w:val="en-US"/>
        </w:rPr>
        <w:t xml:space="preserve">the </w:t>
      </w:r>
      <w:r w:rsidR="008D27EE" w:rsidRPr="003A2C2C">
        <w:rPr>
          <w:rFonts w:ascii="Arial" w:hAnsi="Arial" w:cs="Arial"/>
          <w:color w:val="000000" w:themeColor="text1"/>
          <w:sz w:val="24"/>
          <w:szCs w:val="24"/>
          <w:shd w:val="clear" w:color="auto" w:fill="FFFFFF"/>
          <w:lang w:val="en-US"/>
        </w:rPr>
        <w:t>other</w:t>
      </w:r>
      <w:r w:rsidR="00B4740F" w:rsidRPr="003A2C2C">
        <w:rPr>
          <w:rFonts w:ascii="Arial" w:hAnsi="Arial" w:cs="Arial"/>
          <w:color w:val="000000" w:themeColor="text1"/>
          <w:sz w:val="24"/>
          <w:szCs w:val="24"/>
          <w:shd w:val="clear" w:color="auto" w:fill="FFFFFF"/>
          <w:lang w:val="en-US"/>
        </w:rPr>
        <w:t xml:space="preserve"> unrewarded</w:t>
      </w:r>
      <w:r w:rsidR="008D27EE" w:rsidRPr="003A2C2C">
        <w:rPr>
          <w:rFonts w:ascii="Arial" w:hAnsi="Arial" w:cs="Arial"/>
          <w:color w:val="000000" w:themeColor="text1"/>
          <w:sz w:val="24"/>
          <w:szCs w:val="24"/>
          <w:shd w:val="clear" w:color="auto" w:fill="FFFFFF"/>
          <w:lang w:val="en-US"/>
        </w:rPr>
        <w:t xml:space="preserve"> trial types</w:t>
      </w:r>
      <w:r w:rsidR="00B4740F" w:rsidRPr="003A2C2C">
        <w:rPr>
          <w:rFonts w:ascii="Arial" w:hAnsi="Arial" w:cs="Arial"/>
          <w:color w:val="000000" w:themeColor="text1"/>
          <w:sz w:val="24"/>
          <w:szCs w:val="24"/>
          <w:shd w:val="clear" w:color="auto" w:fill="FFFFFF"/>
          <w:lang w:val="en-US"/>
        </w:rPr>
        <w:t xml:space="preserve">: </w:t>
      </w:r>
      <w:proofErr w:type="spellStart"/>
      <w:r w:rsidR="00B4740F" w:rsidRPr="003A2C2C">
        <w:rPr>
          <w:rFonts w:ascii="Arial" w:hAnsi="Arial" w:cs="Arial"/>
          <w:color w:val="000000" w:themeColor="text1"/>
          <w:sz w:val="24"/>
          <w:szCs w:val="24"/>
          <w:shd w:val="clear" w:color="auto" w:fill="FFFFFF"/>
          <w:lang w:val="en-US"/>
        </w:rPr>
        <w:t>i</w:t>
      </w:r>
      <w:proofErr w:type="spellEnd"/>
      <w:r w:rsidR="00B4740F" w:rsidRPr="003A2C2C">
        <w:rPr>
          <w:rFonts w:ascii="Arial" w:hAnsi="Arial" w:cs="Arial"/>
          <w:color w:val="000000" w:themeColor="text1"/>
          <w:sz w:val="24"/>
          <w:szCs w:val="24"/>
          <w:shd w:val="clear" w:color="auto" w:fill="FFFFFF"/>
          <w:lang w:val="en-US"/>
        </w:rPr>
        <w:t>) Go</w:t>
      </w:r>
      <w:r w:rsidR="003815C6" w:rsidRPr="003A2C2C">
        <w:rPr>
          <w:rFonts w:ascii="Arial" w:hAnsi="Arial" w:cs="Arial"/>
          <w:color w:val="000000" w:themeColor="text1"/>
          <w:sz w:val="24"/>
          <w:szCs w:val="24"/>
          <w:shd w:val="clear" w:color="auto" w:fill="FFFFFF"/>
          <w:lang w:val="en-US"/>
        </w:rPr>
        <w:t>-</w:t>
      </w:r>
      <w:r w:rsidR="00B4740F" w:rsidRPr="003A2C2C">
        <w:rPr>
          <w:rFonts w:ascii="Arial" w:hAnsi="Arial" w:cs="Arial"/>
          <w:color w:val="000000" w:themeColor="text1"/>
          <w:sz w:val="24"/>
          <w:szCs w:val="24"/>
          <w:shd w:val="clear" w:color="auto" w:fill="FFFFFF"/>
          <w:lang w:val="en-US"/>
        </w:rPr>
        <w:t>tone without whisker deflection</w:t>
      </w:r>
      <w:r w:rsidR="002E06AB" w:rsidRPr="003A2C2C">
        <w:rPr>
          <w:rFonts w:ascii="Arial" w:hAnsi="Arial" w:cs="Arial"/>
          <w:color w:val="000000" w:themeColor="text1"/>
          <w:sz w:val="24"/>
          <w:szCs w:val="24"/>
          <w:shd w:val="clear" w:color="auto" w:fill="FFFFFF"/>
          <w:lang w:val="en-US"/>
        </w:rPr>
        <w:t>,</w:t>
      </w:r>
      <w:r w:rsidR="001E6E11" w:rsidRPr="003A2C2C">
        <w:rPr>
          <w:rFonts w:ascii="Arial" w:hAnsi="Arial" w:cs="Arial"/>
          <w:color w:val="000000" w:themeColor="text1"/>
          <w:sz w:val="24"/>
          <w:szCs w:val="24"/>
          <w:shd w:val="clear" w:color="auto" w:fill="FFFFFF"/>
          <w:lang w:val="en-US"/>
        </w:rPr>
        <w:t xml:space="preserve"> P(lick) = </w:t>
      </w:r>
      <w:r w:rsidR="003F0877" w:rsidRPr="003A2C2C">
        <w:rPr>
          <w:rFonts w:ascii="Arial" w:hAnsi="Arial" w:cs="Arial"/>
          <w:color w:val="000000" w:themeColor="text1"/>
          <w:sz w:val="24"/>
          <w:szCs w:val="24"/>
          <w:shd w:val="clear" w:color="auto" w:fill="FFFFFF"/>
          <w:lang w:val="en-US"/>
        </w:rPr>
        <w:t>10</w:t>
      </w:r>
      <w:r w:rsidR="001E6E11" w:rsidRPr="003A2C2C">
        <w:rPr>
          <w:rFonts w:ascii="Arial" w:hAnsi="Arial" w:cs="Arial"/>
          <w:color w:val="000000" w:themeColor="text1"/>
          <w:sz w:val="24"/>
          <w:szCs w:val="24"/>
          <w:shd w:val="clear" w:color="auto" w:fill="FFFFFF"/>
          <w:lang w:val="en-US"/>
        </w:rPr>
        <w:t xml:space="preserve"> ± </w:t>
      </w:r>
      <w:r w:rsidR="003F0877" w:rsidRPr="003A2C2C">
        <w:rPr>
          <w:rFonts w:ascii="Arial" w:hAnsi="Arial" w:cs="Arial"/>
          <w:color w:val="000000" w:themeColor="text1"/>
          <w:sz w:val="24"/>
          <w:szCs w:val="24"/>
          <w:shd w:val="clear" w:color="auto" w:fill="FFFFFF"/>
          <w:lang w:val="en-US"/>
        </w:rPr>
        <w:t>1</w:t>
      </w:r>
      <w:r w:rsidR="001E6E11" w:rsidRPr="003A2C2C">
        <w:rPr>
          <w:rFonts w:ascii="Arial" w:hAnsi="Arial" w:cs="Arial"/>
          <w:color w:val="000000" w:themeColor="text1"/>
          <w:sz w:val="24"/>
          <w:szCs w:val="24"/>
          <w:shd w:val="clear" w:color="auto" w:fill="FFFFFF"/>
          <w:lang w:val="en-US"/>
        </w:rPr>
        <w:t>%</w:t>
      </w:r>
      <w:r w:rsidR="00B4740F" w:rsidRPr="003A2C2C">
        <w:rPr>
          <w:rFonts w:ascii="Arial" w:hAnsi="Arial" w:cs="Arial"/>
          <w:color w:val="000000" w:themeColor="text1"/>
          <w:sz w:val="24"/>
          <w:szCs w:val="24"/>
          <w:shd w:val="clear" w:color="auto" w:fill="FFFFFF"/>
          <w:lang w:val="en-US"/>
        </w:rPr>
        <w:t>; ii) Nogo</w:t>
      </w:r>
      <w:r w:rsidR="003815C6" w:rsidRPr="003A2C2C">
        <w:rPr>
          <w:rFonts w:ascii="Arial" w:hAnsi="Arial" w:cs="Arial"/>
          <w:color w:val="000000" w:themeColor="text1"/>
          <w:sz w:val="24"/>
          <w:szCs w:val="24"/>
          <w:shd w:val="clear" w:color="auto" w:fill="FFFFFF"/>
          <w:lang w:val="en-US"/>
        </w:rPr>
        <w:t>-</w:t>
      </w:r>
      <w:r w:rsidR="00B4740F" w:rsidRPr="003A2C2C">
        <w:rPr>
          <w:rFonts w:ascii="Arial" w:hAnsi="Arial" w:cs="Arial"/>
          <w:color w:val="000000" w:themeColor="text1"/>
          <w:sz w:val="24"/>
          <w:szCs w:val="24"/>
          <w:shd w:val="clear" w:color="auto" w:fill="FFFFFF"/>
          <w:lang w:val="en-US"/>
        </w:rPr>
        <w:t>tone with whisker deflection</w:t>
      </w:r>
      <w:r w:rsidR="002E06AB" w:rsidRPr="003A2C2C">
        <w:rPr>
          <w:rFonts w:ascii="Arial" w:hAnsi="Arial" w:cs="Arial"/>
          <w:color w:val="000000" w:themeColor="text1"/>
          <w:sz w:val="24"/>
          <w:szCs w:val="24"/>
          <w:shd w:val="clear" w:color="auto" w:fill="FFFFFF"/>
          <w:lang w:val="en-US"/>
        </w:rPr>
        <w:t>,</w:t>
      </w:r>
      <w:r w:rsidR="001E6E11" w:rsidRPr="003A2C2C">
        <w:rPr>
          <w:rFonts w:ascii="Arial" w:hAnsi="Arial" w:cs="Arial"/>
          <w:color w:val="000000" w:themeColor="text1"/>
          <w:sz w:val="24"/>
          <w:szCs w:val="24"/>
          <w:shd w:val="clear" w:color="auto" w:fill="FFFFFF"/>
          <w:lang w:val="en-US"/>
        </w:rPr>
        <w:t xml:space="preserve"> P(lick) = </w:t>
      </w:r>
      <w:r w:rsidR="003F0877" w:rsidRPr="003A2C2C">
        <w:rPr>
          <w:rFonts w:ascii="Arial" w:hAnsi="Arial" w:cs="Arial"/>
          <w:color w:val="000000" w:themeColor="text1"/>
          <w:sz w:val="24"/>
          <w:szCs w:val="24"/>
          <w:shd w:val="clear" w:color="auto" w:fill="FFFFFF"/>
          <w:lang w:val="en-US"/>
        </w:rPr>
        <w:t>13</w:t>
      </w:r>
      <w:r w:rsidR="001E6E11" w:rsidRPr="003A2C2C">
        <w:rPr>
          <w:rFonts w:ascii="Arial" w:hAnsi="Arial" w:cs="Arial"/>
          <w:color w:val="000000" w:themeColor="text1"/>
          <w:sz w:val="24"/>
          <w:szCs w:val="24"/>
          <w:shd w:val="clear" w:color="auto" w:fill="FFFFFF"/>
          <w:lang w:val="en-US"/>
        </w:rPr>
        <w:t xml:space="preserve"> ± </w:t>
      </w:r>
      <w:r w:rsidR="003F0877" w:rsidRPr="003A2C2C">
        <w:rPr>
          <w:rFonts w:ascii="Arial" w:hAnsi="Arial" w:cs="Arial"/>
          <w:color w:val="000000" w:themeColor="text1"/>
          <w:sz w:val="24"/>
          <w:szCs w:val="24"/>
          <w:shd w:val="clear" w:color="auto" w:fill="FFFFFF"/>
          <w:lang w:val="en-US"/>
        </w:rPr>
        <w:t>2</w:t>
      </w:r>
      <w:r w:rsidR="001E6E11" w:rsidRPr="003A2C2C">
        <w:rPr>
          <w:rFonts w:ascii="Arial" w:hAnsi="Arial" w:cs="Arial"/>
          <w:color w:val="000000" w:themeColor="text1"/>
          <w:sz w:val="24"/>
          <w:szCs w:val="24"/>
          <w:shd w:val="clear" w:color="auto" w:fill="FFFFFF"/>
          <w:lang w:val="en-US"/>
        </w:rPr>
        <w:t>%</w:t>
      </w:r>
      <w:r w:rsidR="00B4740F" w:rsidRPr="003A2C2C">
        <w:rPr>
          <w:rFonts w:ascii="Arial" w:hAnsi="Arial" w:cs="Arial"/>
          <w:color w:val="000000" w:themeColor="text1"/>
          <w:sz w:val="24"/>
          <w:szCs w:val="24"/>
          <w:shd w:val="clear" w:color="auto" w:fill="FFFFFF"/>
          <w:lang w:val="en-US"/>
        </w:rPr>
        <w:t>; iii) Nogo</w:t>
      </w:r>
      <w:r w:rsidR="003815C6" w:rsidRPr="003A2C2C">
        <w:rPr>
          <w:rFonts w:ascii="Arial" w:hAnsi="Arial" w:cs="Arial"/>
          <w:color w:val="000000" w:themeColor="text1"/>
          <w:sz w:val="24"/>
          <w:szCs w:val="24"/>
          <w:shd w:val="clear" w:color="auto" w:fill="FFFFFF"/>
          <w:lang w:val="en-US"/>
        </w:rPr>
        <w:t>-</w:t>
      </w:r>
      <w:r w:rsidR="00B4740F" w:rsidRPr="003A2C2C">
        <w:rPr>
          <w:rFonts w:ascii="Arial" w:hAnsi="Arial" w:cs="Arial"/>
          <w:color w:val="000000" w:themeColor="text1"/>
          <w:sz w:val="24"/>
          <w:szCs w:val="24"/>
          <w:shd w:val="clear" w:color="auto" w:fill="FFFFFF"/>
          <w:lang w:val="en-US"/>
        </w:rPr>
        <w:t>tone without whisker deflection</w:t>
      </w:r>
      <w:r w:rsidR="002E06AB" w:rsidRPr="003A2C2C">
        <w:rPr>
          <w:rFonts w:ascii="Arial" w:hAnsi="Arial" w:cs="Arial"/>
          <w:color w:val="000000" w:themeColor="text1"/>
          <w:sz w:val="24"/>
          <w:szCs w:val="24"/>
          <w:shd w:val="clear" w:color="auto" w:fill="FFFFFF"/>
          <w:lang w:val="en-US"/>
        </w:rPr>
        <w:t>,</w:t>
      </w:r>
      <w:r w:rsidR="001E6E11" w:rsidRPr="003A2C2C">
        <w:rPr>
          <w:rFonts w:ascii="Arial" w:hAnsi="Arial" w:cs="Arial"/>
          <w:color w:val="000000" w:themeColor="text1"/>
          <w:sz w:val="24"/>
          <w:szCs w:val="24"/>
          <w:shd w:val="clear" w:color="auto" w:fill="FFFFFF"/>
          <w:lang w:val="en-US"/>
        </w:rPr>
        <w:t xml:space="preserve"> P(lick) = </w:t>
      </w:r>
      <w:r w:rsidR="003F0877" w:rsidRPr="003A2C2C">
        <w:rPr>
          <w:rFonts w:ascii="Arial" w:hAnsi="Arial" w:cs="Arial"/>
          <w:color w:val="000000" w:themeColor="text1"/>
          <w:sz w:val="24"/>
          <w:szCs w:val="24"/>
          <w:shd w:val="clear" w:color="auto" w:fill="FFFFFF"/>
          <w:lang w:val="en-US"/>
        </w:rPr>
        <w:t>1</w:t>
      </w:r>
      <w:r w:rsidR="001E6E11" w:rsidRPr="003A2C2C">
        <w:rPr>
          <w:rFonts w:ascii="Arial" w:hAnsi="Arial" w:cs="Arial"/>
          <w:color w:val="000000" w:themeColor="text1"/>
          <w:sz w:val="24"/>
          <w:szCs w:val="24"/>
          <w:shd w:val="clear" w:color="auto" w:fill="FFFFFF"/>
          <w:lang w:val="en-US"/>
        </w:rPr>
        <w:t xml:space="preserve"> ± </w:t>
      </w:r>
      <w:r w:rsidR="003F0877" w:rsidRPr="003A2C2C">
        <w:rPr>
          <w:rFonts w:ascii="Arial" w:hAnsi="Arial" w:cs="Arial"/>
          <w:color w:val="000000" w:themeColor="text1"/>
          <w:sz w:val="24"/>
          <w:szCs w:val="24"/>
          <w:shd w:val="clear" w:color="auto" w:fill="FFFFFF"/>
          <w:lang w:val="en-US"/>
        </w:rPr>
        <w:t>0.3</w:t>
      </w:r>
      <w:r w:rsidR="001E6E11" w:rsidRPr="003A2C2C">
        <w:rPr>
          <w:rFonts w:ascii="Arial" w:hAnsi="Arial" w:cs="Arial"/>
          <w:color w:val="000000" w:themeColor="text1"/>
          <w:sz w:val="24"/>
          <w:szCs w:val="24"/>
          <w:shd w:val="clear" w:color="auto" w:fill="FFFFFF"/>
          <w:lang w:val="en-US"/>
        </w:rPr>
        <w:t>%</w:t>
      </w:r>
      <w:r w:rsidR="00B4740F" w:rsidRPr="003A2C2C">
        <w:rPr>
          <w:rFonts w:ascii="Arial" w:hAnsi="Arial" w:cs="Arial"/>
          <w:color w:val="000000" w:themeColor="text1"/>
          <w:sz w:val="24"/>
          <w:szCs w:val="24"/>
          <w:shd w:val="clear" w:color="auto" w:fill="FFFFFF"/>
          <w:lang w:val="en-US"/>
        </w:rPr>
        <w:t>; and iv) No</w:t>
      </w:r>
      <w:r w:rsidR="00E84003" w:rsidRPr="003A2C2C">
        <w:rPr>
          <w:rFonts w:ascii="Arial" w:hAnsi="Arial" w:cs="Arial"/>
          <w:color w:val="000000" w:themeColor="text1"/>
          <w:sz w:val="24"/>
          <w:szCs w:val="24"/>
          <w:shd w:val="clear" w:color="auto" w:fill="FFFFFF"/>
          <w:lang w:val="en-US"/>
        </w:rPr>
        <w:t>-</w:t>
      </w:r>
      <w:r w:rsidR="00B4740F" w:rsidRPr="003A2C2C">
        <w:rPr>
          <w:rFonts w:ascii="Arial" w:hAnsi="Arial" w:cs="Arial"/>
          <w:color w:val="000000" w:themeColor="text1"/>
          <w:sz w:val="24"/>
          <w:szCs w:val="24"/>
          <w:shd w:val="clear" w:color="auto" w:fill="FFFFFF"/>
          <w:lang w:val="en-US"/>
        </w:rPr>
        <w:t>tone with whisker deflection</w:t>
      </w:r>
      <w:r w:rsidR="002E06AB" w:rsidRPr="003A2C2C">
        <w:rPr>
          <w:rFonts w:ascii="Arial" w:hAnsi="Arial" w:cs="Arial"/>
          <w:color w:val="000000" w:themeColor="text1"/>
          <w:sz w:val="24"/>
          <w:szCs w:val="24"/>
          <w:shd w:val="clear" w:color="auto" w:fill="FFFFFF"/>
          <w:lang w:val="en-US"/>
        </w:rPr>
        <w:t>,</w:t>
      </w:r>
      <w:r w:rsidR="001E6E11" w:rsidRPr="003A2C2C">
        <w:rPr>
          <w:rFonts w:ascii="Arial" w:hAnsi="Arial" w:cs="Arial"/>
          <w:color w:val="000000" w:themeColor="text1"/>
          <w:sz w:val="24"/>
          <w:szCs w:val="24"/>
          <w:shd w:val="clear" w:color="auto" w:fill="FFFFFF"/>
          <w:lang w:val="en-US"/>
        </w:rPr>
        <w:t xml:space="preserve"> P(lick) = </w:t>
      </w:r>
      <w:r w:rsidR="003F0877" w:rsidRPr="003A2C2C">
        <w:rPr>
          <w:rFonts w:ascii="Arial" w:hAnsi="Arial" w:cs="Arial"/>
          <w:color w:val="000000" w:themeColor="text1"/>
          <w:sz w:val="24"/>
          <w:szCs w:val="24"/>
          <w:shd w:val="clear" w:color="auto" w:fill="FFFFFF"/>
          <w:lang w:val="en-US"/>
        </w:rPr>
        <w:t>15</w:t>
      </w:r>
      <w:r w:rsidR="001E6E11" w:rsidRPr="003A2C2C">
        <w:rPr>
          <w:rFonts w:ascii="Arial" w:hAnsi="Arial" w:cs="Arial"/>
          <w:color w:val="000000" w:themeColor="text1"/>
          <w:sz w:val="24"/>
          <w:szCs w:val="24"/>
          <w:shd w:val="clear" w:color="auto" w:fill="FFFFFF"/>
          <w:lang w:val="en-US"/>
        </w:rPr>
        <w:t xml:space="preserve"> ± </w:t>
      </w:r>
      <w:r w:rsidR="003F0877" w:rsidRPr="003A2C2C">
        <w:rPr>
          <w:rFonts w:ascii="Arial" w:hAnsi="Arial" w:cs="Arial"/>
          <w:color w:val="000000" w:themeColor="text1"/>
          <w:sz w:val="24"/>
          <w:szCs w:val="24"/>
          <w:shd w:val="clear" w:color="auto" w:fill="FFFFFF"/>
          <w:lang w:val="en-US"/>
        </w:rPr>
        <w:t>2</w:t>
      </w:r>
      <w:r w:rsidR="001E6E11" w:rsidRPr="003A2C2C">
        <w:rPr>
          <w:rFonts w:ascii="Arial" w:hAnsi="Arial" w:cs="Arial"/>
          <w:color w:val="000000" w:themeColor="text1"/>
          <w:sz w:val="24"/>
          <w:szCs w:val="24"/>
          <w:shd w:val="clear" w:color="auto" w:fill="FFFFFF"/>
          <w:lang w:val="en-US"/>
        </w:rPr>
        <w:t>%</w:t>
      </w:r>
      <w:r w:rsidR="008D27EE" w:rsidRPr="003A2C2C">
        <w:rPr>
          <w:rFonts w:ascii="Arial" w:hAnsi="Arial" w:cs="Arial"/>
          <w:color w:val="000000" w:themeColor="text1"/>
          <w:sz w:val="24"/>
          <w:szCs w:val="24"/>
          <w:shd w:val="clear" w:color="auto" w:fill="FFFFFF"/>
          <w:lang w:val="en-US"/>
        </w:rPr>
        <w:t xml:space="preserve"> </w:t>
      </w:r>
      <w:r w:rsidR="001B51E4" w:rsidRPr="003A2C2C">
        <w:rPr>
          <w:rFonts w:ascii="Arial" w:hAnsi="Arial" w:cs="Arial"/>
          <w:color w:val="000000" w:themeColor="text1"/>
          <w:sz w:val="24"/>
          <w:szCs w:val="24"/>
          <w:shd w:val="clear" w:color="auto" w:fill="FFFFFF"/>
          <w:lang w:val="en-US"/>
        </w:rPr>
        <w:t>(Fig. 1c</w:t>
      </w:r>
      <w:r w:rsidR="00617B15" w:rsidRPr="003A2C2C">
        <w:rPr>
          <w:rFonts w:ascii="Arial" w:hAnsi="Arial" w:cs="Arial"/>
          <w:color w:val="000000" w:themeColor="text1"/>
          <w:sz w:val="24"/>
          <w:szCs w:val="24"/>
          <w:shd w:val="clear" w:color="auto" w:fill="FFFFFF"/>
          <w:lang w:val="en-US"/>
        </w:rPr>
        <w:t xml:space="preserve"> and Supplementary Fig. 1</w:t>
      </w:r>
      <w:r w:rsidR="001B51E4" w:rsidRPr="003A2C2C">
        <w:rPr>
          <w:rFonts w:ascii="Arial" w:hAnsi="Arial" w:cs="Arial"/>
          <w:color w:val="000000" w:themeColor="text1"/>
          <w:sz w:val="24"/>
          <w:szCs w:val="24"/>
          <w:shd w:val="clear" w:color="auto" w:fill="FFFFFF"/>
          <w:lang w:val="en-US"/>
        </w:rPr>
        <w:t>).</w:t>
      </w:r>
    </w:p>
    <w:p w14:paraId="43697587" w14:textId="7954570B" w:rsidR="00056163" w:rsidRPr="003A2C2C" w:rsidRDefault="008D27EE" w:rsidP="008D27EE">
      <w:pPr>
        <w:spacing w:after="120" w:line="360" w:lineRule="auto"/>
        <w:ind w:firstLine="708"/>
        <w:jc w:val="both"/>
        <w:rPr>
          <w:rFonts w:ascii="Arial" w:hAnsi="Arial" w:cs="Arial"/>
          <w:color w:val="000000" w:themeColor="text1"/>
          <w:sz w:val="24"/>
          <w:szCs w:val="24"/>
          <w:shd w:val="clear" w:color="auto" w:fill="FFFFFF"/>
          <w:lang w:val="en-US"/>
        </w:rPr>
      </w:pPr>
      <w:r w:rsidRPr="003A2C2C">
        <w:rPr>
          <w:rFonts w:ascii="Arial" w:eastAsia="Times New Roman" w:hAnsi="Arial" w:cs="Arial"/>
          <w:color w:val="000000" w:themeColor="text1"/>
          <w:sz w:val="24"/>
          <w:szCs w:val="24"/>
          <w:lang w:val="en-US" w:eastAsia="fr-CH"/>
        </w:rPr>
        <w:t>Orofacial movements were filmed from two angles with a high-speed camera and whisker, nose, jaw and tongue movements were quantified offline using DeepLabCut</w:t>
      </w:r>
      <w:r w:rsidR="001242FB" w:rsidRPr="003A2C2C">
        <w:rPr>
          <w:rFonts w:ascii="Arial" w:eastAsia="Times New Roman" w:hAnsi="Arial" w:cs="Arial"/>
          <w:color w:val="000000" w:themeColor="text1"/>
          <w:sz w:val="24"/>
          <w:szCs w:val="24"/>
          <w:lang w:val="en-US" w:eastAsia="fr-CH"/>
        </w:rPr>
        <w:fldChar w:fldCharType="begin"/>
      </w:r>
      <w:r w:rsidR="009D221C">
        <w:rPr>
          <w:rFonts w:ascii="Arial" w:eastAsia="Times New Roman" w:hAnsi="Arial" w:cs="Arial"/>
          <w:color w:val="000000" w:themeColor="text1"/>
          <w:sz w:val="24"/>
          <w:szCs w:val="24"/>
          <w:lang w:val="en-US" w:eastAsia="fr-CH"/>
        </w:rPr>
        <w:instrText xml:space="preserve"> ADDIN ZOTERO_ITEM CSL_CITATION {"citationID":"NogvE9ni","properties":{"formattedCitation":"\\super 32\\nosupersub{}","plainCitation":"32","noteIndex":0},"citationItems":[{"id":15325,"uris":["http://zotero.org/groups/5105618/items/WKPU8MQS"],"itemData":{"id":15325,"type":"article-journal","abstract":"Quantifying behavior is crucial for many applications in neuroscience. Videography provides easy methods for the observation and recording of animal behavior in diverse settings, yet extracting particular aspects of a behavior for further analysis can be highly time consuming. In motor control studies, humans or other animals are often marked with reflective markers to assist with computer-based tracking, but markers are intrusive, and the number and location of the markers must be determined a priori. Here we present an efficient method for markerless pose estimation based on transfer learning with deep neural networks that achieves excellent results with minimal training data. We demonstrate the versatility of this framework by tracking various body parts in multiple species across a broad collection of behaviors. Remarkably, even when only a small number of frames are labeled (~200), the algorithm achieves excellent tracking performance on test frames that is comparable to human accuracy.","citation-key":"mathisDeepLabCutMarkerlessPose2018","container-title":"Nature Neuroscience","DOI":"10.1038/s41593-018-0209-y","ISSN":"1546-1726","issue":"9","journalAbbreviation":"Nat. Neurosci.","language":"eng","page":"1281-1289","PMID":"30127430","source":"PubMed","title":"DeepLabCut: markerless pose estimation of user-defined body parts with deep learning","title-short":"DeepLabCut","volume":"21","author":[{"family":"Mathis","given":"Alexander"},{"family":"Mamidanna","given":"Pranav"},{"family":"Cury","given":"Kevin M."},{"family":"Abe","given":"Taiga"},{"family":"Murthy","given":"Venkatesh N."},{"family":"Mathis","given":"Mackenzie Weygandt"},{"family":"Bethge","given":"Matthias"}],"issued":{"date-parts":[["2018",9]]}}}],"schema":"https://github.com/citation-style-language/schema/raw/master/csl-citation.json"} </w:instrText>
      </w:r>
      <w:r w:rsidR="001242FB" w:rsidRPr="003A2C2C">
        <w:rPr>
          <w:rFonts w:ascii="Arial" w:eastAsia="Times New Roman" w:hAnsi="Arial" w:cs="Arial"/>
          <w:color w:val="000000" w:themeColor="text1"/>
          <w:sz w:val="24"/>
          <w:szCs w:val="24"/>
          <w:lang w:val="en-US" w:eastAsia="fr-CH"/>
        </w:rPr>
        <w:fldChar w:fldCharType="separate"/>
      </w:r>
      <w:r w:rsidR="002767F0" w:rsidRPr="003A2C2C">
        <w:rPr>
          <w:rFonts w:ascii="Arial" w:hAnsi="Arial" w:cs="Arial"/>
          <w:sz w:val="24"/>
          <w:szCs w:val="24"/>
          <w:vertAlign w:val="superscript"/>
          <w:lang w:val="en-US"/>
        </w:rPr>
        <w:t>32</w:t>
      </w:r>
      <w:r w:rsidR="001242FB" w:rsidRPr="003A2C2C">
        <w:rPr>
          <w:rFonts w:ascii="Arial" w:eastAsia="Times New Roman" w:hAnsi="Arial" w:cs="Arial"/>
          <w:color w:val="000000" w:themeColor="text1"/>
          <w:sz w:val="24"/>
          <w:szCs w:val="24"/>
          <w:lang w:val="en-US" w:eastAsia="fr-CH"/>
        </w:rPr>
        <w:fldChar w:fldCharType="end"/>
      </w:r>
      <w:r w:rsidRPr="003A2C2C">
        <w:rPr>
          <w:rFonts w:ascii="Arial" w:eastAsia="Times New Roman" w:hAnsi="Arial" w:cs="Arial"/>
          <w:color w:val="000000" w:themeColor="text1"/>
          <w:sz w:val="24"/>
          <w:szCs w:val="24"/>
          <w:lang w:val="en-US" w:eastAsia="fr-CH"/>
        </w:rPr>
        <w:t>.</w:t>
      </w:r>
      <w:r w:rsidR="001242FB" w:rsidRPr="003A2C2C">
        <w:rPr>
          <w:rFonts w:ascii="Arial" w:eastAsia="Times New Roman" w:hAnsi="Arial" w:cs="Arial"/>
          <w:color w:val="000000" w:themeColor="text1"/>
          <w:sz w:val="24"/>
          <w:szCs w:val="24"/>
          <w:lang w:val="en-US" w:eastAsia="fr-CH"/>
        </w:rPr>
        <w:t xml:space="preserve"> We found that the auditory contextual cue evoked whisking, which gradually decreased in amplitude over ~0.5 s during the delay period (Fig. 1d). In </w:t>
      </w:r>
      <w:r w:rsidR="005F0AE0" w:rsidRPr="003A2C2C">
        <w:rPr>
          <w:rFonts w:ascii="Arial" w:eastAsia="Times New Roman" w:hAnsi="Arial" w:cs="Arial"/>
          <w:color w:val="000000" w:themeColor="text1"/>
          <w:sz w:val="24"/>
          <w:szCs w:val="24"/>
          <w:lang w:val="en-US" w:eastAsia="fr-CH"/>
        </w:rPr>
        <w:t xml:space="preserve">some </w:t>
      </w:r>
      <w:r w:rsidR="001242FB" w:rsidRPr="003A2C2C">
        <w:rPr>
          <w:rFonts w:ascii="Arial" w:eastAsia="Times New Roman" w:hAnsi="Arial" w:cs="Arial"/>
          <w:color w:val="000000" w:themeColor="text1"/>
          <w:sz w:val="24"/>
          <w:szCs w:val="24"/>
          <w:lang w:val="en-US" w:eastAsia="fr-CH"/>
        </w:rPr>
        <w:t>trials with a Go</w:t>
      </w:r>
      <w:r w:rsidR="003815C6" w:rsidRPr="003A2C2C">
        <w:rPr>
          <w:rFonts w:ascii="Arial" w:eastAsia="Times New Roman" w:hAnsi="Arial" w:cs="Arial"/>
          <w:color w:val="000000" w:themeColor="text1"/>
          <w:sz w:val="24"/>
          <w:szCs w:val="24"/>
          <w:lang w:val="en-US" w:eastAsia="fr-CH"/>
        </w:rPr>
        <w:t>-</w:t>
      </w:r>
      <w:r w:rsidR="001242FB" w:rsidRPr="003A2C2C">
        <w:rPr>
          <w:rFonts w:ascii="Arial" w:eastAsia="Times New Roman" w:hAnsi="Arial" w:cs="Arial"/>
          <w:color w:val="000000" w:themeColor="text1"/>
          <w:sz w:val="24"/>
          <w:szCs w:val="24"/>
          <w:lang w:val="en-US" w:eastAsia="fr-CH"/>
        </w:rPr>
        <w:t xml:space="preserve">tone, </w:t>
      </w:r>
      <w:r w:rsidR="005F0AE0" w:rsidRPr="003A2C2C">
        <w:rPr>
          <w:rFonts w:ascii="Arial" w:eastAsia="Times New Roman" w:hAnsi="Arial" w:cs="Arial"/>
          <w:color w:val="000000" w:themeColor="text1"/>
          <w:sz w:val="24"/>
          <w:szCs w:val="24"/>
          <w:lang w:val="en-US" w:eastAsia="fr-CH"/>
        </w:rPr>
        <w:t xml:space="preserve">but not other trial types, </w:t>
      </w:r>
      <w:r w:rsidR="001242FB" w:rsidRPr="003A2C2C">
        <w:rPr>
          <w:rFonts w:ascii="Arial" w:eastAsia="Times New Roman" w:hAnsi="Arial" w:cs="Arial"/>
          <w:color w:val="000000" w:themeColor="text1"/>
          <w:sz w:val="24"/>
          <w:szCs w:val="24"/>
          <w:lang w:val="en-US" w:eastAsia="fr-CH"/>
        </w:rPr>
        <w:t xml:space="preserve">anticipatory whisking </w:t>
      </w:r>
      <w:r w:rsidR="005F0AE0" w:rsidRPr="003A2C2C">
        <w:rPr>
          <w:rFonts w:ascii="Arial" w:eastAsia="Times New Roman" w:hAnsi="Arial" w:cs="Arial"/>
          <w:color w:val="000000" w:themeColor="text1"/>
          <w:sz w:val="24"/>
          <w:szCs w:val="24"/>
          <w:lang w:val="en-US" w:eastAsia="fr-CH"/>
        </w:rPr>
        <w:t>and jaw-opening developed prominently during the late delay period. Because movements correlate strongly with changes in neuronal activity</w:t>
      </w:r>
      <w:r w:rsidR="005F0AE0" w:rsidRPr="003A2C2C">
        <w:rPr>
          <w:rFonts w:ascii="Arial" w:eastAsia="Times New Roman" w:hAnsi="Arial" w:cs="Arial"/>
          <w:color w:val="000000" w:themeColor="text1"/>
          <w:sz w:val="24"/>
          <w:szCs w:val="24"/>
          <w:lang w:val="en-US" w:eastAsia="fr-CH"/>
        </w:rPr>
        <w:fldChar w:fldCharType="begin"/>
      </w:r>
      <w:r w:rsidR="009D221C">
        <w:rPr>
          <w:rFonts w:ascii="Arial" w:eastAsia="Times New Roman" w:hAnsi="Arial" w:cs="Arial"/>
          <w:color w:val="000000" w:themeColor="text1"/>
          <w:sz w:val="24"/>
          <w:szCs w:val="24"/>
          <w:lang w:val="en-US" w:eastAsia="fr-CH"/>
        </w:rPr>
        <w:instrText xml:space="preserve"> ADDIN ZOTERO_ITEM CSL_CITATION {"citationID":"QCKg03Jk","properties":{"formattedCitation":"\\super 25,33\\uc0\\u8211{}35\\nosupersub{}","plainCitation":"25,33–35","noteIndex":0},"citationItems":[{"id":12768,"uris":["http://zotero.org/groups/5105618/items/7R985WQ8"],"itemData":{"id":12768,"type":"article-journal","abstract":"When experts are immersed in a task, do their brains prioritize task-related activity? Most efforts to understand neural activity during well-learned tasks focus on cognitive computations and task-related movements. We wondered whether task-performing animals explore a broader movement landscape and how this impacts neural activity. We characterized movements using video and other sensors and measured neural activity using widefield and two-photon imaging. Cortex-wide activity was dominated by movements, especially uninstructed movements not required for the task. Some uninstructed movements were aligned to trial events. Accounting for them revealed that neurons with similar trial-averaged activity often reflected utterly different combinations of cognitive and movement variables. Other movements occurred idiosyncratically, accounting for trial-by-trial fluctuations that are often considered 'noise'. This held true throughout task-learning and for extracellular Neuropixels recordings that included subcortical areas. Our observations argue that animals execute expert decisions while performing richly varied, uninstructed movements that profoundly shape neural activity.","citation-key":"musallSingletrialNeuralDynamics2019","container-title":"Nature Neuroscience","DOI":"10.1038/s41593-019-0502-4","ISSN":"1546-1726","issue":"10","journalAbbreviation":"Nat. Neurosci.","language":"eng","page":"1677-1686","PMID":"31551604","PMCID":"PMC6768091","source":"PubMed","title":"Single-trial neural dynamics are dominated by richly varied movements","volume":"22","author":[{"family":"Musall","given":"Simon"},{"family":"Kaufman","given":"Matthew T."},{"family":"Juavinett","given":"Ashley L."},{"family":"Gluf","given":"Steven"},{"family":"Churchland","given":"Anne K."}],"issued":{"date-parts":[["2019"]]}}},{"id":14275,"uris":["http://zotero.org/groups/5105618/items/SZE7FEEE"],"itemData":{"id":14275,"type":"article-journal","abstract":"Neuronal populations in sensory cortex produce variable responses to sensory stimuli and exhibit intricate spontaneous activity even without external sensory input. Cortical variability and spontaneous activity have been variously proposed to represent random noise, recall of prior experience, or encoding of ongoing behavioral and cognitive variables. Recording more than 10,000 neurons in mouse visual cortex, we observed that spontaneous activity reliably encoded a high-dimensional latent state, which was partially related to the mouse's ongoing behavior and was represented not just in visual cortex but also across the forebrain. Sensory inputs did not interrupt this ongoing signal but added onto it a representation of external stimuli in orthogonal dimensions. Thus, visual cortical population activity, despite its apparently noisy structure, reliably encodes an orthogonal fusion of sensory and multidimensional behavioral information.","citation-key":"stringerSpontaneousBehaviorsDrive2019","container-title":"Science (New York, N.Y.)","DOI":"10.1126/science.aav7893","ISSN":"1095-9203","issue":"6437","journalAbbreviation":"Science","language":"eng","page":"255","PMID":"31000656","PMCID":"PMC6525101","source":"PubMed","title":"Spontaneous behaviors drive multidimensional, brainwide activity","volume":"364","author":[{"family":"Stringer","given":"Carsen"},{"family":"Pachitariu","given":"Marius"},{"family":"Steinmetz","given":"Nicholas"},{"family":"Reddy","given":"Charu Bai"},{"family":"Carandini","given":"Matteo"},{"family":"Harris","given":"Kenneth D."}],"issued":{"date-parts":[["2019"]],"season":"19"}}},{"id":10110,"uris":["http://zotero.org/groups/5105618/items/V3K22KW3"],"itemData":{"id":10110,"type":"article-journal","abstract":"The neuronal mechanisms generating a delayed motor response initiated by a sensory cue remain elusive. Here, we tracked the precise sequence of cortical activity in mice transforming a brief whisker stimulus into delayed licking using wide-field calcium imaging, multiregion high-density electrophysiology, and time-resolved optogenetic manipulation. Rapid activity evoked by whisker deflection acquired two prominent features for task performance: (1) an enhanced excitation of secondary whisker motor cortex, suggesting its important role connecting whisker sensory processing to lick motor planning; and (2) a transient reduction of activity in orofacial sensorimotor cortex, which contributed to suppressing premature licking. Subsequent widespread cortical activity during the delay period largely correlated with anticipatory movements, but when these were accounted for, a focal sustained activity remained in frontal cortex, which was causally essential for licking in the response period. Our results demonstrate key cortical nodes for motor plan generation and timely execution in delayed goal-directed licking.","citation-key":"esmaeiliRapidSuppressionSustained2021","container-title":"Neuron","DOI":"10.1016/j.neuron.2021.05.005","ISSN":"1097-4199","issue":"13","journalAbbreviation":"Neuron","language":"eng","page":"2183-2201.e9","PMID":"34077741","source":"PubMed","title":"Rapid suppression and sustained activation of distinct cortical regions for a delayed sensory-triggered motor response","volume":"109","author":[{"family":"Esmaeili","given":"Vahid"},{"family":"Tamura","given":"Keita"},{"family":"Muscinelli","given":"Samuel P."},{"family":"Modirshanechi","given":"Alireza"},{"family":"Boscaglia","given":"Marta"},{"family":"Lee","given":"Ashley B."},{"family":"Oryshchuk","given":"Anastasiia"},{"family":"Foustoukos","given":"Georgios"},{"family":"Liu","given":"Yanqi"},{"family":"Crochet","given":"Sylvain"},{"family":"Gerstner","given":"Wulfram"},{"family":"Petersen","given":"Carl C. H."}],"issued":{"date-parts":[["2021",7,7]]}}},{"id":9729,"uris":["http://zotero.org/groups/5105618/items/UQ9URF3R"],"itemData":{"id":9729,"type":"article-journal","abstract":"To investigate synaptic events underlying sensory perception, we made whole-cell membrane potential recordings of barrel cortex neurons in awake mice while recording whisker-related behavior. During quiet periods, we recorded slow, large-amplitude membrane potential changes, which switched during whisking to small, fast fluctuations that were correlated with whisker position. Robust subthreshold responses were evoked by passive whisker stimulation during quiet behavior and by active whisker contact with an object.","citation-key":"crochetCorrelatingWhiskerBehavior2006","container-title":"Nature Neuroscience","DOI":"10.1038/nn1690","ISSN":"1097-6256","issue":"5","journalAbbreviation":"Nat. Neurosci.","language":"eng","page":"608-610","PMID":"16617340","source":"PubMed","title":"Correlating whisker behavior with membrane potential in barrel cortex of awake mice","volume":"9","author":[{"family":"Crochet","given":"Sylvain"},{"family":"Petersen","given":"Carl C. H."}],"issued":{"date-parts":[["2006",5]]}}}],"schema":"https://github.com/citation-style-language/schema/raw/master/csl-citation.json"} </w:instrText>
      </w:r>
      <w:r w:rsidR="005F0AE0" w:rsidRPr="003A2C2C">
        <w:rPr>
          <w:rFonts w:ascii="Arial" w:eastAsia="Times New Roman" w:hAnsi="Arial" w:cs="Arial"/>
          <w:color w:val="000000" w:themeColor="text1"/>
          <w:sz w:val="24"/>
          <w:szCs w:val="24"/>
          <w:lang w:val="en-US" w:eastAsia="fr-CH"/>
        </w:rPr>
        <w:fldChar w:fldCharType="separate"/>
      </w:r>
      <w:r w:rsidR="002767F0" w:rsidRPr="003A2C2C">
        <w:rPr>
          <w:rFonts w:ascii="Arial" w:hAnsi="Arial" w:cs="Arial"/>
          <w:sz w:val="24"/>
          <w:szCs w:val="24"/>
          <w:vertAlign w:val="superscript"/>
          <w:lang w:val="en-US"/>
        </w:rPr>
        <w:t>25,33–35</w:t>
      </w:r>
      <w:r w:rsidR="005F0AE0" w:rsidRPr="003A2C2C">
        <w:rPr>
          <w:rFonts w:ascii="Arial" w:eastAsia="Times New Roman" w:hAnsi="Arial" w:cs="Arial"/>
          <w:color w:val="000000" w:themeColor="text1"/>
          <w:sz w:val="24"/>
          <w:szCs w:val="24"/>
          <w:lang w:val="en-US" w:eastAsia="fr-CH"/>
        </w:rPr>
        <w:fldChar w:fldCharType="end"/>
      </w:r>
      <w:r w:rsidR="005F0AE0" w:rsidRPr="003A2C2C">
        <w:rPr>
          <w:rFonts w:ascii="Arial" w:eastAsia="Times New Roman" w:hAnsi="Arial" w:cs="Arial"/>
          <w:color w:val="000000" w:themeColor="text1"/>
          <w:sz w:val="24"/>
          <w:szCs w:val="24"/>
          <w:lang w:val="en-US" w:eastAsia="fr-CH"/>
        </w:rPr>
        <w:t xml:space="preserve">, throughout this study (except where </w:t>
      </w:r>
      <w:r w:rsidR="005F0AE0" w:rsidRPr="003A2C2C">
        <w:rPr>
          <w:rFonts w:ascii="Arial" w:eastAsia="Times New Roman" w:hAnsi="Arial" w:cs="Arial"/>
          <w:color w:val="000000" w:themeColor="text1"/>
          <w:sz w:val="24"/>
          <w:szCs w:val="24"/>
          <w:lang w:val="en-US" w:eastAsia="fr-CH"/>
        </w:rPr>
        <w:lastRenderedPageBreak/>
        <w:t xml:space="preserve">specifically indicated) we </w:t>
      </w:r>
      <w:r w:rsidR="00AD1E48" w:rsidRPr="003A2C2C">
        <w:rPr>
          <w:rFonts w:ascii="Arial" w:eastAsia="Times New Roman" w:hAnsi="Arial" w:cs="Arial"/>
          <w:color w:val="000000" w:themeColor="text1"/>
          <w:sz w:val="24"/>
          <w:szCs w:val="24"/>
          <w:lang w:val="en-US" w:eastAsia="fr-CH"/>
        </w:rPr>
        <w:t>chose</w:t>
      </w:r>
      <w:r w:rsidR="005F0AE0" w:rsidRPr="003A2C2C">
        <w:rPr>
          <w:rFonts w:ascii="Arial" w:eastAsia="Times New Roman" w:hAnsi="Arial" w:cs="Arial"/>
          <w:color w:val="000000" w:themeColor="text1"/>
          <w:sz w:val="24"/>
          <w:szCs w:val="24"/>
          <w:lang w:val="en-US" w:eastAsia="fr-CH"/>
        </w:rPr>
        <w:t xml:space="preserve"> to </w:t>
      </w:r>
      <w:r w:rsidR="00AD1E48" w:rsidRPr="003A2C2C">
        <w:rPr>
          <w:rFonts w:ascii="Arial" w:eastAsia="Times New Roman" w:hAnsi="Arial" w:cs="Arial"/>
          <w:color w:val="000000" w:themeColor="text1"/>
          <w:sz w:val="24"/>
          <w:szCs w:val="24"/>
          <w:lang w:val="en-US" w:eastAsia="fr-CH"/>
        </w:rPr>
        <w:t xml:space="preserve">only </w:t>
      </w:r>
      <w:r w:rsidR="003815C6" w:rsidRPr="003A2C2C">
        <w:rPr>
          <w:rFonts w:ascii="Arial" w:eastAsia="Times New Roman" w:hAnsi="Arial" w:cs="Arial"/>
          <w:color w:val="000000" w:themeColor="text1"/>
          <w:sz w:val="24"/>
          <w:szCs w:val="24"/>
          <w:lang w:val="en-US" w:eastAsia="fr-CH"/>
        </w:rPr>
        <w:t>analyze</w:t>
      </w:r>
      <w:r w:rsidR="005F0AE0" w:rsidRPr="003A2C2C">
        <w:rPr>
          <w:rFonts w:ascii="Arial" w:eastAsia="Times New Roman" w:hAnsi="Arial" w:cs="Arial"/>
          <w:color w:val="000000" w:themeColor="text1"/>
          <w:sz w:val="24"/>
          <w:szCs w:val="24"/>
          <w:lang w:val="en-US" w:eastAsia="fr-CH"/>
        </w:rPr>
        <w:t xml:space="preserve"> quiet trials, in which whisking and jaw movements were absent from the final 200 ms of the delay period (Fig. 1e). </w:t>
      </w:r>
      <w:r w:rsidR="00F5126F" w:rsidRPr="003A2C2C">
        <w:rPr>
          <w:rFonts w:ascii="Arial" w:eastAsia="Times New Roman" w:hAnsi="Arial" w:cs="Arial"/>
          <w:color w:val="000000" w:themeColor="text1"/>
          <w:sz w:val="24"/>
          <w:szCs w:val="24"/>
          <w:lang w:val="en-US" w:eastAsia="fr-CH"/>
        </w:rPr>
        <w:t xml:space="preserve">In quiet </w:t>
      </w:r>
      <w:r w:rsidR="00996E8E" w:rsidRPr="003A2C2C">
        <w:rPr>
          <w:rFonts w:ascii="Arial" w:eastAsia="Times New Roman" w:hAnsi="Arial" w:cs="Arial"/>
          <w:color w:val="000000" w:themeColor="text1"/>
          <w:sz w:val="24"/>
          <w:szCs w:val="24"/>
          <w:lang w:val="en-US" w:eastAsia="fr-CH"/>
        </w:rPr>
        <w:t>H</w:t>
      </w:r>
      <w:r w:rsidR="00F5126F" w:rsidRPr="003A2C2C">
        <w:rPr>
          <w:rFonts w:ascii="Arial" w:eastAsia="Times New Roman" w:hAnsi="Arial" w:cs="Arial"/>
          <w:color w:val="000000" w:themeColor="text1"/>
          <w:sz w:val="24"/>
          <w:szCs w:val="24"/>
          <w:lang w:val="en-US" w:eastAsia="fr-CH"/>
        </w:rPr>
        <w:t xml:space="preserve">it trials, </w:t>
      </w:r>
      <w:r w:rsidR="005F0AE0" w:rsidRPr="003A2C2C">
        <w:rPr>
          <w:rFonts w:ascii="Arial" w:eastAsia="Times New Roman" w:hAnsi="Arial" w:cs="Arial"/>
          <w:color w:val="000000" w:themeColor="text1"/>
          <w:sz w:val="24"/>
          <w:szCs w:val="24"/>
          <w:lang w:val="en-US" w:eastAsia="fr-CH"/>
        </w:rPr>
        <w:t>following the whisker deflection in Go</w:t>
      </w:r>
      <w:r w:rsidR="003815C6" w:rsidRPr="003A2C2C">
        <w:rPr>
          <w:rFonts w:ascii="Arial" w:eastAsia="Times New Roman" w:hAnsi="Arial" w:cs="Arial"/>
          <w:color w:val="000000" w:themeColor="text1"/>
          <w:sz w:val="24"/>
          <w:szCs w:val="24"/>
          <w:lang w:val="en-US" w:eastAsia="fr-CH"/>
        </w:rPr>
        <w:t>-</w:t>
      </w:r>
      <w:r w:rsidR="005F0AE0" w:rsidRPr="003A2C2C">
        <w:rPr>
          <w:rFonts w:ascii="Arial" w:eastAsia="Times New Roman" w:hAnsi="Arial" w:cs="Arial"/>
          <w:color w:val="000000" w:themeColor="text1"/>
          <w:sz w:val="24"/>
          <w:szCs w:val="24"/>
          <w:lang w:val="en-US" w:eastAsia="fr-CH"/>
        </w:rPr>
        <w:t>tone trials</w:t>
      </w:r>
      <w:r w:rsidR="00F5126F" w:rsidRPr="003A2C2C">
        <w:rPr>
          <w:rFonts w:ascii="Arial" w:eastAsia="Times New Roman" w:hAnsi="Arial" w:cs="Arial"/>
          <w:color w:val="000000" w:themeColor="text1"/>
          <w:sz w:val="24"/>
          <w:szCs w:val="24"/>
          <w:lang w:val="en-US" w:eastAsia="fr-CH"/>
        </w:rPr>
        <w:t>, mice rapidly initiated a sequence of movements starting with whisker protraction</w:t>
      </w:r>
      <w:r w:rsidR="002E06AB" w:rsidRPr="003A2C2C">
        <w:rPr>
          <w:rFonts w:ascii="Arial" w:eastAsia="Times New Roman" w:hAnsi="Arial" w:cs="Arial"/>
          <w:color w:val="000000" w:themeColor="text1"/>
          <w:sz w:val="24"/>
          <w:szCs w:val="24"/>
          <w:lang w:val="en-US" w:eastAsia="fr-CH"/>
        </w:rPr>
        <w:t xml:space="preserve"> after ~30 ms</w:t>
      </w:r>
      <w:r w:rsidR="00F5126F" w:rsidRPr="003A2C2C">
        <w:rPr>
          <w:rFonts w:ascii="Arial" w:eastAsia="Times New Roman" w:hAnsi="Arial" w:cs="Arial"/>
          <w:color w:val="000000" w:themeColor="text1"/>
          <w:sz w:val="24"/>
          <w:szCs w:val="24"/>
          <w:lang w:val="en-US" w:eastAsia="fr-CH"/>
        </w:rPr>
        <w:t xml:space="preserve"> (</w:t>
      </w:r>
      <w:r w:rsidR="002E06AB" w:rsidRPr="003A2C2C">
        <w:rPr>
          <w:rFonts w:ascii="Arial" w:eastAsia="Times New Roman" w:hAnsi="Arial" w:cs="Arial"/>
          <w:color w:val="000000" w:themeColor="text1"/>
          <w:sz w:val="24"/>
          <w:szCs w:val="24"/>
          <w:lang w:val="en-US" w:eastAsia="fr-CH"/>
        </w:rPr>
        <w:t xml:space="preserve">time to 20% max = </w:t>
      </w:r>
      <w:r w:rsidR="001E6E11" w:rsidRPr="003A2C2C">
        <w:rPr>
          <w:rFonts w:ascii="Arial" w:eastAsia="Times New Roman" w:hAnsi="Arial" w:cs="Arial"/>
          <w:color w:val="000000" w:themeColor="text1"/>
          <w:sz w:val="24"/>
          <w:szCs w:val="24"/>
          <w:lang w:val="en-US" w:eastAsia="fr-CH"/>
        </w:rPr>
        <w:t>58</w:t>
      </w:r>
      <w:r w:rsidR="00532B30" w:rsidRPr="003A2C2C">
        <w:rPr>
          <w:rFonts w:ascii="Arial" w:eastAsia="Times New Roman" w:hAnsi="Arial" w:cs="Arial"/>
          <w:color w:val="000000" w:themeColor="text1"/>
          <w:sz w:val="24"/>
          <w:szCs w:val="24"/>
          <w:lang w:val="en-US" w:eastAsia="fr-CH"/>
        </w:rPr>
        <w:t xml:space="preserve"> </w:t>
      </w:r>
      <w:r w:rsidR="00532B30" w:rsidRPr="003A2C2C">
        <w:rPr>
          <w:rFonts w:ascii="Arial" w:hAnsi="Arial" w:cs="Arial"/>
          <w:color w:val="000000" w:themeColor="text1"/>
          <w:sz w:val="24"/>
          <w:szCs w:val="24"/>
          <w:shd w:val="clear" w:color="auto" w:fill="FFFFFF"/>
          <w:lang w:val="en-US"/>
        </w:rPr>
        <w:t>± 8</w:t>
      </w:r>
      <w:r w:rsidR="001E6E11" w:rsidRPr="003A2C2C">
        <w:rPr>
          <w:rFonts w:ascii="Arial" w:hAnsi="Arial" w:cs="Arial"/>
          <w:color w:val="000000" w:themeColor="text1"/>
          <w:sz w:val="24"/>
          <w:szCs w:val="24"/>
          <w:shd w:val="clear" w:color="auto" w:fill="FFFFFF"/>
          <w:lang w:val="en-US"/>
        </w:rPr>
        <w:t xml:space="preserve"> </w:t>
      </w:r>
      <w:r w:rsidR="00532B30" w:rsidRPr="003A2C2C">
        <w:rPr>
          <w:rFonts w:ascii="Arial" w:hAnsi="Arial" w:cs="Arial"/>
          <w:color w:val="000000" w:themeColor="text1"/>
          <w:sz w:val="24"/>
          <w:szCs w:val="24"/>
          <w:shd w:val="clear" w:color="auto" w:fill="FFFFFF"/>
          <w:lang w:val="en-US"/>
        </w:rPr>
        <w:t>ms</w:t>
      </w:r>
      <w:r w:rsidR="00F5126F" w:rsidRPr="003A2C2C">
        <w:rPr>
          <w:rFonts w:ascii="Arial" w:eastAsia="Times New Roman" w:hAnsi="Arial" w:cs="Arial"/>
          <w:color w:val="000000" w:themeColor="text1"/>
          <w:sz w:val="24"/>
          <w:szCs w:val="24"/>
          <w:lang w:val="en-US" w:eastAsia="fr-CH"/>
        </w:rPr>
        <w:t>), followed by jaw opening (</w:t>
      </w:r>
      <w:r w:rsidR="00532B30" w:rsidRPr="003A2C2C">
        <w:rPr>
          <w:rFonts w:ascii="Arial" w:eastAsia="Times New Roman" w:hAnsi="Arial" w:cs="Arial"/>
          <w:color w:val="000000" w:themeColor="text1"/>
          <w:sz w:val="24"/>
          <w:szCs w:val="24"/>
          <w:lang w:val="en-US" w:eastAsia="fr-CH"/>
        </w:rPr>
        <w:t>115</w:t>
      </w:r>
      <w:r w:rsidR="001E6E11" w:rsidRPr="003A2C2C">
        <w:rPr>
          <w:rFonts w:ascii="Arial" w:eastAsia="Times New Roman" w:hAnsi="Arial" w:cs="Arial"/>
          <w:color w:val="000000" w:themeColor="text1"/>
          <w:sz w:val="24"/>
          <w:szCs w:val="24"/>
          <w:lang w:val="en-US" w:eastAsia="fr-CH"/>
        </w:rPr>
        <w:t xml:space="preserve"> </w:t>
      </w:r>
      <w:r w:rsidR="00532B30" w:rsidRPr="003A2C2C">
        <w:rPr>
          <w:rFonts w:ascii="Arial" w:hAnsi="Arial" w:cs="Arial"/>
          <w:color w:val="000000" w:themeColor="text1"/>
          <w:sz w:val="24"/>
          <w:szCs w:val="24"/>
          <w:shd w:val="clear" w:color="auto" w:fill="FFFFFF"/>
          <w:lang w:val="en-US"/>
        </w:rPr>
        <w:t>± 1</w:t>
      </w:r>
      <w:r w:rsidR="001E6E11" w:rsidRPr="003A2C2C">
        <w:rPr>
          <w:rFonts w:ascii="Arial" w:hAnsi="Arial" w:cs="Arial"/>
          <w:color w:val="000000" w:themeColor="text1"/>
          <w:sz w:val="24"/>
          <w:szCs w:val="24"/>
          <w:shd w:val="clear" w:color="auto" w:fill="FFFFFF"/>
          <w:lang w:val="en-US"/>
        </w:rPr>
        <w:t xml:space="preserve">7 </w:t>
      </w:r>
      <w:r w:rsidR="00532B30" w:rsidRPr="003A2C2C">
        <w:rPr>
          <w:rFonts w:ascii="Arial" w:hAnsi="Arial" w:cs="Arial"/>
          <w:color w:val="000000" w:themeColor="text1"/>
          <w:sz w:val="24"/>
          <w:szCs w:val="24"/>
          <w:shd w:val="clear" w:color="auto" w:fill="FFFFFF"/>
          <w:lang w:val="en-US"/>
        </w:rPr>
        <w:t>ms</w:t>
      </w:r>
      <w:r w:rsidR="00F5126F" w:rsidRPr="003A2C2C">
        <w:rPr>
          <w:rFonts w:ascii="Arial" w:eastAsia="Times New Roman" w:hAnsi="Arial" w:cs="Arial"/>
          <w:color w:val="000000" w:themeColor="text1"/>
          <w:sz w:val="24"/>
          <w:szCs w:val="24"/>
          <w:lang w:val="en-US" w:eastAsia="fr-CH"/>
        </w:rPr>
        <w:t>) and then protrusion of the tongue (</w:t>
      </w:r>
      <w:r w:rsidR="00532B30" w:rsidRPr="003A2C2C">
        <w:rPr>
          <w:rFonts w:ascii="Arial" w:eastAsia="Times New Roman" w:hAnsi="Arial" w:cs="Arial"/>
          <w:color w:val="000000" w:themeColor="text1"/>
          <w:sz w:val="24"/>
          <w:szCs w:val="24"/>
          <w:lang w:val="en-US" w:eastAsia="fr-CH"/>
        </w:rPr>
        <w:t>23</w:t>
      </w:r>
      <w:r w:rsidR="001E6E11" w:rsidRPr="003A2C2C">
        <w:rPr>
          <w:rFonts w:ascii="Arial" w:eastAsia="Times New Roman" w:hAnsi="Arial" w:cs="Arial"/>
          <w:color w:val="000000" w:themeColor="text1"/>
          <w:sz w:val="24"/>
          <w:szCs w:val="24"/>
          <w:lang w:val="en-US" w:eastAsia="fr-CH"/>
        </w:rPr>
        <w:t xml:space="preserve">1 </w:t>
      </w:r>
      <w:r w:rsidR="00532B30" w:rsidRPr="003A2C2C">
        <w:rPr>
          <w:rFonts w:ascii="Arial" w:hAnsi="Arial" w:cs="Arial"/>
          <w:color w:val="000000" w:themeColor="text1"/>
          <w:sz w:val="24"/>
          <w:szCs w:val="24"/>
          <w:shd w:val="clear" w:color="auto" w:fill="FFFFFF"/>
          <w:lang w:val="en-US"/>
        </w:rPr>
        <w:t>± 2</w:t>
      </w:r>
      <w:r w:rsidR="001E6E11" w:rsidRPr="003A2C2C">
        <w:rPr>
          <w:rFonts w:ascii="Arial" w:hAnsi="Arial" w:cs="Arial"/>
          <w:color w:val="000000" w:themeColor="text1"/>
          <w:sz w:val="24"/>
          <w:szCs w:val="24"/>
          <w:shd w:val="clear" w:color="auto" w:fill="FFFFFF"/>
          <w:lang w:val="en-US"/>
        </w:rPr>
        <w:t>9</w:t>
      </w:r>
      <w:r w:rsidR="00532B30" w:rsidRPr="003A2C2C">
        <w:rPr>
          <w:rFonts w:ascii="Arial" w:hAnsi="Arial" w:cs="Arial"/>
          <w:color w:val="000000" w:themeColor="text1"/>
          <w:sz w:val="24"/>
          <w:szCs w:val="24"/>
          <w:shd w:val="clear" w:color="auto" w:fill="FFFFFF"/>
          <w:lang w:val="en-US"/>
        </w:rPr>
        <w:t xml:space="preserve"> ms</w:t>
      </w:r>
      <w:r w:rsidR="00F5126F" w:rsidRPr="003A2C2C">
        <w:rPr>
          <w:rFonts w:ascii="Arial" w:eastAsia="Times New Roman" w:hAnsi="Arial" w:cs="Arial"/>
          <w:color w:val="000000" w:themeColor="text1"/>
          <w:sz w:val="24"/>
          <w:szCs w:val="24"/>
          <w:lang w:val="en-US" w:eastAsia="fr-CH"/>
        </w:rPr>
        <w:t xml:space="preserve">) (Fig. 1f) resulting in tongue-spout contact triggering water reward </w:t>
      </w:r>
      <w:r w:rsidR="00EA3D2F" w:rsidRPr="003A2C2C">
        <w:rPr>
          <w:rFonts w:ascii="Arial" w:eastAsia="Times New Roman" w:hAnsi="Arial" w:cs="Arial"/>
          <w:color w:val="000000" w:themeColor="text1"/>
          <w:sz w:val="24"/>
          <w:szCs w:val="24"/>
          <w:lang w:val="en-US" w:eastAsia="fr-CH"/>
        </w:rPr>
        <w:t xml:space="preserve">delivery </w:t>
      </w:r>
      <w:r w:rsidR="00F5126F" w:rsidRPr="003A2C2C">
        <w:rPr>
          <w:rFonts w:ascii="Arial" w:eastAsia="Times New Roman" w:hAnsi="Arial" w:cs="Arial"/>
          <w:color w:val="000000" w:themeColor="text1"/>
          <w:sz w:val="24"/>
          <w:szCs w:val="24"/>
          <w:lang w:val="en-US" w:eastAsia="fr-CH"/>
        </w:rPr>
        <w:t xml:space="preserve">with latency </w:t>
      </w:r>
      <w:r w:rsidR="00851ECE" w:rsidRPr="003A2C2C">
        <w:rPr>
          <w:rFonts w:ascii="Arial" w:hAnsi="Arial" w:cs="Arial"/>
          <w:color w:val="000000" w:themeColor="text1"/>
          <w:sz w:val="24"/>
          <w:szCs w:val="24"/>
          <w:shd w:val="clear" w:color="auto" w:fill="FFFFFF"/>
          <w:lang w:val="en-US"/>
        </w:rPr>
        <w:t>330</w:t>
      </w:r>
      <w:r w:rsidR="00F5126F" w:rsidRPr="003A2C2C">
        <w:rPr>
          <w:rFonts w:ascii="Arial" w:hAnsi="Arial" w:cs="Arial"/>
          <w:color w:val="000000" w:themeColor="text1"/>
          <w:sz w:val="24"/>
          <w:szCs w:val="24"/>
          <w:shd w:val="clear" w:color="auto" w:fill="FFFFFF"/>
          <w:lang w:val="en-US"/>
        </w:rPr>
        <w:t xml:space="preserve"> ± </w:t>
      </w:r>
      <w:r w:rsidR="00851ECE" w:rsidRPr="003A2C2C">
        <w:rPr>
          <w:rFonts w:ascii="Arial" w:hAnsi="Arial" w:cs="Arial"/>
          <w:color w:val="000000" w:themeColor="text1"/>
          <w:sz w:val="24"/>
          <w:szCs w:val="24"/>
          <w:shd w:val="clear" w:color="auto" w:fill="FFFFFF"/>
          <w:lang w:val="en-US"/>
        </w:rPr>
        <w:t>20</w:t>
      </w:r>
      <w:r w:rsidR="00F5126F" w:rsidRPr="003A2C2C">
        <w:rPr>
          <w:rFonts w:ascii="Arial" w:hAnsi="Arial" w:cs="Arial"/>
          <w:color w:val="000000" w:themeColor="text1"/>
          <w:sz w:val="24"/>
          <w:szCs w:val="24"/>
          <w:shd w:val="clear" w:color="auto" w:fill="FFFFFF"/>
          <w:lang w:val="en-US"/>
        </w:rPr>
        <w:t xml:space="preserve"> </w:t>
      </w:r>
      <w:r w:rsidR="00EA3D2F" w:rsidRPr="003A2C2C">
        <w:rPr>
          <w:rFonts w:ascii="Arial" w:hAnsi="Arial" w:cs="Arial"/>
          <w:color w:val="000000" w:themeColor="text1"/>
          <w:sz w:val="24"/>
          <w:szCs w:val="24"/>
          <w:shd w:val="clear" w:color="auto" w:fill="FFFFFF"/>
          <w:lang w:val="en-US"/>
        </w:rPr>
        <w:t>ms</w:t>
      </w:r>
      <w:r w:rsidR="00F5126F" w:rsidRPr="003A2C2C">
        <w:rPr>
          <w:rFonts w:ascii="Arial" w:hAnsi="Arial" w:cs="Arial"/>
          <w:color w:val="000000" w:themeColor="text1"/>
          <w:sz w:val="24"/>
          <w:szCs w:val="24"/>
          <w:shd w:val="clear" w:color="auto" w:fill="FFFFFF"/>
          <w:lang w:val="en-US"/>
        </w:rPr>
        <w:t xml:space="preserve"> (n = 35 sessions during electrophysiological recordings) (</w:t>
      </w:r>
      <w:r w:rsidR="00351F67" w:rsidRPr="003A2C2C">
        <w:rPr>
          <w:rFonts w:ascii="Arial" w:hAnsi="Arial" w:cs="Arial"/>
          <w:color w:val="000000" w:themeColor="text1"/>
          <w:sz w:val="24"/>
          <w:szCs w:val="24"/>
          <w:shd w:val="clear" w:color="auto" w:fill="FFFFFF"/>
          <w:lang w:val="en-US"/>
        </w:rPr>
        <w:t xml:space="preserve">Supplementary </w:t>
      </w:r>
      <w:r w:rsidR="00F5126F" w:rsidRPr="003A2C2C">
        <w:rPr>
          <w:rFonts w:ascii="Arial" w:hAnsi="Arial" w:cs="Arial"/>
          <w:color w:val="000000" w:themeColor="text1"/>
          <w:sz w:val="24"/>
          <w:szCs w:val="24"/>
          <w:shd w:val="clear" w:color="auto" w:fill="FFFFFF"/>
          <w:lang w:val="en-US"/>
        </w:rPr>
        <w:t>Fig. 1).</w:t>
      </w:r>
    </w:p>
    <w:p w14:paraId="6F8942C5" w14:textId="17CFAD98" w:rsidR="00F5126F" w:rsidRPr="003A2C2C" w:rsidRDefault="00F5126F" w:rsidP="008D27EE">
      <w:pPr>
        <w:spacing w:after="120" w:line="360" w:lineRule="auto"/>
        <w:ind w:firstLine="708"/>
        <w:jc w:val="both"/>
        <w:rPr>
          <w:rFonts w:ascii="Arial" w:eastAsia="Times New Roman" w:hAnsi="Arial" w:cs="Arial"/>
          <w:color w:val="000000" w:themeColor="text1"/>
          <w:sz w:val="24"/>
          <w:szCs w:val="24"/>
          <w:lang w:val="en-US" w:eastAsia="fr-CH"/>
        </w:rPr>
      </w:pPr>
      <w:r w:rsidRPr="003A2C2C">
        <w:rPr>
          <w:rFonts w:ascii="Arial" w:hAnsi="Arial" w:cs="Arial"/>
          <w:color w:val="000000" w:themeColor="text1"/>
          <w:sz w:val="24"/>
          <w:szCs w:val="24"/>
          <w:shd w:val="clear" w:color="auto" w:fill="FFFFFF"/>
          <w:lang w:val="en-US"/>
        </w:rPr>
        <w:t xml:space="preserve">Mice can therefore learn a context-dependent </w:t>
      </w:r>
      <w:r w:rsidR="00EA3D2F" w:rsidRPr="003A2C2C">
        <w:rPr>
          <w:rFonts w:ascii="Arial" w:hAnsi="Arial" w:cs="Arial"/>
          <w:color w:val="000000" w:themeColor="text1"/>
          <w:sz w:val="24"/>
          <w:szCs w:val="24"/>
          <w:shd w:val="clear" w:color="auto" w:fill="FFFFFF"/>
          <w:lang w:val="en-US"/>
        </w:rPr>
        <w:t xml:space="preserve">short-term memory whisker </w:t>
      </w:r>
      <w:r w:rsidRPr="003A2C2C">
        <w:rPr>
          <w:rFonts w:ascii="Arial" w:hAnsi="Arial" w:cs="Arial"/>
          <w:color w:val="000000" w:themeColor="text1"/>
          <w:sz w:val="24"/>
          <w:szCs w:val="24"/>
          <w:shd w:val="clear" w:color="auto" w:fill="FFFFFF"/>
          <w:lang w:val="en-US"/>
        </w:rPr>
        <w:t xml:space="preserve">detection task, with the 200 ms </w:t>
      </w:r>
      <w:r w:rsidR="00280779" w:rsidRPr="003A2C2C">
        <w:rPr>
          <w:rFonts w:ascii="Arial" w:hAnsi="Arial" w:cs="Arial"/>
          <w:color w:val="000000" w:themeColor="text1"/>
          <w:sz w:val="24"/>
          <w:szCs w:val="24"/>
          <w:shd w:val="clear" w:color="auto" w:fill="FFFFFF"/>
          <w:lang w:val="en-US"/>
        </w:rPr>
        <w:t>before whisker stimulation</w:t>
      </w:r>
      <w:r w:rsidRPr="003A2C2C">
        <w:rPr>
          <w:rFonts w:ascii="Arial" w:hAnsi="Arial" w:cs="Arial"/>
          <w:color w:val="000000" w:themeColor="text1"/>
          <w:sz w:val="24"/>
          <w:szCs w:val="24"/>
          <w:shd w:val="clear" w:color="auto" w:fill="FFFFFF"/>
          <w:lang w:val="en-US"/>
        </w:rPr>
        <w:t xml:space="preserve"> providing a period during which internal </w:t>
      </w:r>
      <w:r w:rsidR="00280779" w:rsidRPr="003A2C2C">
        <w:rPr>
          <w:rFonts w:ascii="Arial" w:hAnsi="Arial" w:cs="Arial"/>
          <w:color w:val="000000" w:themeColor="text1"/>
          <w:sz w:val="24"/>
          <w:szCs w:val="24"/>
          <w:shd w:val="clear" w:color="auto" w:fill="FFFFFF"/>
          <w:lang w:val="en-US"/>
        </w:rPr>
        <w:t xml:space="preserve">cognitive </w:t>
      </w:r>
      <w:r w:rsidRPr="003A2C2C">
        <w:rPr>
          <w:rFonts w:ascii="Arial" w:hAnsi="Arial" w:cs="Arial"/>
          <w:color w:val="000000" w:themeColor="text1"/>
          <w:sz w:val="24"/>
          <w:szCs w:val="24"/>
          <w:shd w:val="clear" w:color="auto" w:fill="FFFFFF"/>
          <w:lang w:val="en-US"/>
        </w:rPr>
        <w:t>context</w:t>
      </w:r>
      <w:r w:rsidR="00280779" w:rsidRPr="003A2C2C">
        <w:rPr>
          <w:rFonts w:ascii="Arial" w:hAnsi="Arial" w:cs="Arial"/>
          <w:color w:val="000000" w:themeColor="text1"/>
          <w:sz w:val="24"/>
          <w:szCs w:val="24"/>
          <w:shd w:val="clear" w:color="auto" w:fill="FFFFFF"/>
          <w:lang w:val="en-US"/>
        </w:rPr>
        <w:t xml:space="preserve"> signals associated with the auditory cues can be </w:t>
      </w:r>
      <w:r w:rsidR="003815C6" w:rsidRPr="003A2C2C">
        <w:rPr>
          <w:rFonts w:ascii="Arial" w:hAnsi="Arial" w:cs="Arial"/>
          <w:color w:val="000000" w:themeColor="text1"/>
          <w:sz w:val="24"/>
          <w:szCs w:val="24"/>
          <w:shd w:val="clear" w:color="auto" w:fill="FFFFFF"/>
          <w:lang w:val="en-US"/>
        </w:rPr>
        <w:t>analyzed</w:t>
      </w:r>
      <w:r w:rsidR="00280779" w:rsidRPr="003A2C2C">
        <w:rPr>
          <w:rFonts w:ascii="Arial" w:hAnsi="Arial" w:cs="Arial"/>
          <w:color w:val="000000" w:themeColor="text1"/>
          <w:sz w:val="24"/>
          <w:szCs w:val="24"/>
          <w:shd w:val="clear" w:color="auto" w:fill="FFFFFF"/>
          <w:lang w:val="en-US"/>
        </w:rPr>
        <w:t xml:space="preserve"> in the absence of orofacial movements. Equally, the 30</w:t>
      </w:r>
      <w:r w:rsidR="00EA3D2F" w:rsidRPr="003A2C2C">
        <w:rPr>
          <w:rFonts w:ascii="Arial" w:hAnsi="Arial" w:cs="Arial"/>
          <w:color w:val="000000" w:themeColor="text1"/>
          <w:sz w:val="24"/>
          <w:szCs w:val="24"/>
          <w:shd w:val="clear" w:color="auto" w:fill="FFFFFF"/>
          <w:lang w:val="en-US"/>
        </w:rPr>
        <w:t xml:space="preserve"> </w:t>
      </w:r>
      <w:r w:rsidR="00280779" w:rsidRPr="003A2C2C">
        <w:rPr>
          <w:rFonts w:ascii="Arial" w:hAnsi="Arial" w:cs="Arial"/>
          <w:color w:val="000000" w:themeColor="text1"/>
          <w:sz w:val="24"/>
          <w:szCs w:val="24"/>
          <w:shd w:val="clear" w:color="auto" w:fill="FFFFFF"/>
          <w:lang w:val="en-US"/>
        </w:rPr>
        <w:t>ms after whisker stimulation provides a period during which context-dependent processing of whisker sensory information takes place before any overt decision-related movements.</w:t>
      </w:r>
    </w:p>
    <w:p w14:paraId="5B796345" w14:textId="77777777" w:rsidR="002A2F63" w:rsidRPr="003A2C2C" w:rsidRDefault="002A2F63" w:rsidP="00C87D8E">
      <w:pPr>
        <w:spacing w:after="120" w:line="360" w:lineRule="auto"/>
        <w:jc w:val="both"/>
        <w:rPr>
          <w:rFonts w:ascii="Arial" w:eastAsia="Times New Roman" w:hAnsi="Arial" w:cs="Arial"/>
          <w:color w:val="000000" w:themeColor="text1"/>
          <w:sz w:val="24"/>
          <w:szCs w:val="24"/>
          <w:lang w:val="en-US" w:eastAsia="fr-CH"/>
        </w:rPr>
      </w:pPr>
    </w:p>
    <w:p w14:paraId="0D42FAE5" w14:textId="5CE2E536" w:rsidR="00EA3D2F" w:rsidRPr="003A2C2C" w:rsidRDefault="00EA3D2F" w:rsidP="00C87D8E">
      <w:pPr>
        <w:spacing w:after="120" w:line="360" w:lineRule="auto"/>
        <w:jc w:val="both"/>
        <w:rPr>
          <w:rFonts w:ascii="Arial" w:eastAsia="Times New Roman" w:hAnsi="Arial" w:cs="Arial"/>
          <w:b/>
          <w:bCs/>
          <w:color w:val="000000" w:themeColor="text1"/>
          <w:sz w:val="24"/>
          <w:szCs w:val="24"/>
          <w:lang w:val="en-US" w:eastAsia="fr-CH"/>
        </w:rPr>
      </w:pPr>
      <w:r w:rsidRPr="003A2C2C">
        <w:rPr>
          <w:rFonts w:ascii="Arial" w:eastAsia="Times New Roman" w:hAnsi="Arial" w:cs="Arial"/>
          <w:b/>
          <w:bCs/>
          <w:color w:val="000000" w:themeColor="text1"/>
          <w:sz w:val="24"/>
          <w:szCs w:val="24"/>
          <w:lang w:val="en-US" w:eastAsia="fr-CH"/>
        </w:rPr>
        <w:t>Spatiotemporally-specific optogenetic inactivation</w:t>
      </w:r>
    </w:p>
    <w:p w14:paraId="476B1F30" w14:textId="5783B55E" w:rsidR="001662B2" w:rsidRPr="003A2C2C" w:rsidRDefault="00CE611E" w:rsidP="002A2F63">
      <w:pPr>
        <w:spacing w:after="120" w:line="360" w:lineRule="auto"/>
        <w:jc w:val="both"/>
        <w:rPr>
          <w:rFonts w:ascii="Arial" w:eastAsia="Times New Roman" w:hAnsi="Arial" w:cs="Arial"/>
          <w:color w:val="000000" w:themeColor="text1"/>
          <w:sz w:val="24"/>
          <w:szCs w:val="24"/>
          <w:lang w:val="en-US" w:eastAsia="fr-CH"/>
        </w:rPr>
      </w:pPr>
      <w:r w:rsidRPr="003A2C2C">
        <w:rPr>
          <w:rFonts w:ascii="Arial" w:eastAsia="Times New Roman" w:hAnsi="Arial" w:cs="Arial"/>
          <w:color w:val="000000" w:themeColor="text1"/>
          <w:sz w:val="24"/>
          <w:szCs w:val="24"/>
          <w:lang w:val="en-US" w:eastAsia="fr-CH"/>
        </w:rPr>
        <w:t xml:space="preserve">To investigate the contributions of </w:t>
      </w:r>
      <w:r w:rsidR="009A7D63" w:rsidRPr="003A2C2C">
        <w:rPr>
          <w:rFonts w:ascii="Arial" w:eastAsia="Times New Roman" w:hAnsi="Arial" w:cs="Arial"/>
          <w:color w:val="000000" w:themeColor="text1"/>
          <w:sz w:val="24"/>
          <w:szCs w:val="24"/>
          <w:lang w:val="en-US" w:eastAsia="fr-CH"/>
        </w:rPr>
        <w:t xml:space="preserve">activity in </w:t>
      </w:r>
      <w:r w:rsidRPr="003A2C2C">
        <w:rPr>
          <w:rFonts w:ascii="Arial" w:eastAsia="Times New Roman" w:hAnsi="Arial" w:cs="Arial"/>
          <w:color w:val="000000" w:themeColor="text1"/>
          <w:sz w:val="24"/>
          <w:szCs w:val="24"/>
          <w:lang w:val="en-US" w:eastAsia="fr-CH"/>
        </w:rPr>
        <w:t>different cortical regions to distinct task epochs, we applied blue light to</w:t>
      </w:r>
      <w:r w:rsidR="009A7D63" w:rsidRPr="003A2C2C">
        <w:rPr>
          <w:rFonts w:ascii="Arial" w:eastAsia="Times New Roman" w:hAnsi="Arial" w:cs="Arial"/>
          <w:color w:val="000000" w:themeColor="text1"/>
          <w:sz w:val="24"/>
          <w:szCs w:val="24"/>
          <w:lang w:val="en-US" w:eastAsia="fr-CH"/>
        </w:rPr>
        <w:t xml:space="preserve"> transgenic mice</w:t>
      </w:r>
      <w:r w:rsidRPr="003A2C2C">
        <w:rPr>
          <w:rFonts w:ascii="Arial" w:eastAsia="Times New Roman" w:hAnsi="Arial" w:cs="Arial"/>
          <w:color w:val="000000" w:themeColor="text1"/>
          <w:sz w:val="24"/>
          <w:szCs w:val="24"/>
          <w:lang w:val="en-US" w:eastAsia="fr-CH"/>
        </w:rPr>
        <w:t xml:space="preserve"> express</w:t>
      </w:r>
      <w:r w:rsidR="009A7D63" w:rsidRPr="003A2C2C">
        <w:rPr>
          <w:rFonts w:ascii="Arial" w:eastAsia="Times New Roman" w:hAnsi="Arial" w:cs="Arial"/>
          <w:color w:val="000000" w:themeColor="text1"/>
          <w:sz w:val="24"/>
          <w:szCs w:val="24"/>
          <w:lang w:val="en-US" w:eastAsia="fr-CH"/>
        </w:rPr>
        <w:t>ing</w:t>
      </w:r>
      <w:r w:rsidRPr="003A2C2C">
        <w:rPr>
          <w:rFonts w:ascii="Arial" w:eastAsia="Times New Roman" w:hAnsi="Arial" w:cs="Arial"/>
          <w:color w:val="000000" w:themeColor="text1"/>
          <w:sz w:val="24"/>
          <w:szCs w:val="24"/>
          <w:lang w:val="en-US" w:eastAsia="fr-CH"/>
        </w:rPr>
        <w:t xml:space="preserve"> channelrhodopsin-2</w:t>
      </w:r>
      <w:r w:rsidR="009A7D63" w:rsidRPr="003A2C2C">
        <w:rPr>
          <w:rFonts w:ascii="Arial" w:eastAsia="Times New Roman" w:hAnsi="Arial" w:cs="Arial"/>
          <w:color w:val="000000" w:themeColor="text1"/>
          <w:sz w:val="24"/>
          <w:szCs w:val="24"/>
          <w:lang w:val="en-US" w:eastAsia="fr-CH"/>
        </w:rPr>
        <w:t xml:space="preserve"> (ChR2) </w:t>
      </w:r>
      <w:r w:rsidRPr="003A2C2C">
        <w:rPr>
          <w:rFonts w:ascii="Arial" w:eastAsia="Times New Roman" w:hAnsi="Arial" w:cs="Arial"/>
          <w:color w:val="000000" w:themeColor="text1"/>
          <w:sz w:val="24"/>
          <w:szCs w:val="24"/>
          <w:lang w:val="en-US" w:eastAsia="fr-CH"/>
        </w:rPr>
        <w:t xml:space="preserve">in inhibitory neurons </w:t>
      </w:r>
      <w:r w:rsidR="009A7D63" w:rsidRPr="003A2C2C">
        <w:rPr>
          <w:rFonts w:ascii="Arial" w:eastAsia="Times New Roman" w:hAnsi="Arial" w:cs="Arial"/>
          <w:color w:val="000000" w:themeColor="text1"/>
          <w:sz w:val="24"/>
          <w:szCs w:val="24"/>
          <w:lang w:val="en-US" w:eastAsia="fr-CH"/>
        </w:rPr>
        <w:t>(VGAT-ChR2 mice</w:t>
      </w:r>
      <w:r w:rsidR="009A7D63" w:rsidRPr="003A2C2C">
        <w:rPr>
          <w:rFonts w:ascii="Arial" w:eastAsia="Times New Roman" w:hAnsi="Arial" w:cs="Arial"/>
          <w:color w:val="000000" w:themeColor="text1"/>
          <w:sz w:val="24"/>
          <w:szCs w:val="24"/>
          <w:lang w:val="en-US" w:eastAsia="fr-CH"/>
        </w:rPr>
        <w:fldChar w:fldCharType="begin"/>
      </w:r>
      <w:r w:rsidR="009D221C">
        <w:rPr>
          <w:rFonts w:ascii="Arial" w:eastAsia="Times New Roman" w:hAnsi="Arial" w:cs="Arial"/>
          <w:color w:val="000000" w:themeColor="text1"/>
          <w:sz w:val="24"/>
          <w:szCs w:val="24"/>
          <w:lang w:val="en-US" w:eastAsia="fr-CH"/>
        </w:rPr>
        <w:instrText xml:space="preserve"> ADDIN ZOTERO_ITEM CSL_CITATION {"citationID":"ZshUcltJ","properties":{"formattedCitation":"\\super 36\\nosupersub{}","plainCitation":"36","noteIndex":0},"citationItems":[{"id":15229,"uris":["http://zotero.org/groups/5105618/items/2G9MYG5V"],"itemData":{"id":15229,"type":"article-journal","abstract":"Optogenetic methods have emerged as powerful tools for dissecting neural circuit connectivity, function and dysfunction. We used a bacterial artificial chromosome (BAC) transgenic strategy to express the H134R variant of channelrhodopsin-2, ChR2(H134R), under the control of cell type–specific promoter elements. We performed an extensive functional characterization of the newly established VGAT-ChR2(H134R)-EYFP, ChAT-ChR2(H134R)-EYFP, Tph2-ChR2(H134R)-EYFP and Pvalb(H134R)-ChR2-EYFP BAC transgenic mouse lines and demonstrate the utility of these lines for precisely controlling action-potential firing of GABAergic, cholinergic, serotonergic and parvalbumin-expressing neuron subsets using blue light. This resource of cell type–specific ChR2(H134R) mouse lines will facilitate the precise mapping of neuronal connectivity and the dissection of the neural basis of behavior.","citation-key":"zhaoCellTypeSpecific2011","container-title":"Nature Methods","DOI":"10.1038/nmeth.1668","ISSN":"1548-7105","issue":"9","journalAbbreviation":"Nat. Methods","language":"eng","page":"745-752","PMID":"21985008","PMCID":"PMC3191888","source":"PubMed","title":"Cell type–specific channelrhodopsin-2 transgenic mice for optogenetic dissection of neural circuitry function","volume":"8","author":[{"family":"Zhao","given":"Shengli"},{"family":"Ting","given":"Jonathan T."},{"family":"Atallah","given":"Hisham E."},{"family":"Qiu","given":"Li"},{"family":"Tan","given":"Jie"},{"family":"Gloss","given":"Bernd"},{"family":"Augustine","given":"George J."},{"family":"Deisseroth","given":"Karl"},{"family":"Luo","given":"Minmin"},{"family":"Graybiel","given":"Ann M."},{"family":"Feng","given":"Guoping"}],"issued":{"date-parts":[["2011",9]]}}}],"schema":"https://github.com/citation-style-language/schema/raw/master/csl-citation.json"} </w:instrText>
      </w:r>
      <w:r w:rsidR="009A7D63" w:rsidRPr="003A2C2C">
        <w:rPr>
          <w:rFonts w:ascii="Arial" w:eastAsia="Times New Roman" w:hAnsi="Arial" w:cs="Arial"/>
          <w:color w:val="000000" w:themeColor="text1"/>
          <w:sz w:val="24"/>
          <w:szCs w:val="24"/>
          <w:lang w:val="en-US" w:eastAsia="fr-CH"/>
        </w:rPr>
        <w:fldChar w:fldCharType="separate"/>
      </w:r>
      <w:r w:rsidR="002767F0" w:rsidRPr="003A2C2C">
        <w:rPr>
          <w:rFonts w:ascii="Arial" w:hAnsi="Arial" w:cs="Arial"/>
          <w:sz w:val="24"/>
          <w:szCs w:val="24"/>
          <w:vertAlign w:val="superscript"/>
          <w:lang w:val="en-US"/>
        </w:rPr>
        <w:t>36</w:t>
      </w:r>
      <w:r w:rsidR="009A7D63" w:rsidRPr="003A2C2C">
        <w:rPr>
          <w:rFonts w:ascii="Arial" w:eastAsia="Times New Roman" w:hAnsi="Arial" w:cs="Arial"/>
          <w:color w:val="000000" w:themeColor="text1"/>
          <w:sz w:val="24"/>
          <w:szCs w:val="24"/>
          <w:lang w:val="en-US" w:eastAsia="fr-CH"/>
        </w:rPr>
        <w:fldChar w:fldCharType="end"/>
      </w:r>
      <w:r w:rsidR="009A7D63" w:rsidRPr="003A2C2C">
        <w:rPr>
          <w:rFonts w:ascii="Arial" w:eastAsia="Times New Roman" w:hAnsi="Arial" w:cs="Arial"/>
          <w:color w:val="000000" w:themeColor="text1"/>
          <w:sz w:val="24"/>
          <w:szCs w:val="24"/>
          <w:lang w:val="en-US" w:eastAsia="fr-CH"/>
        </w:rPr>
        <w:t xml:space="preserve">) </w:t>
      </w:r>
      <w:r w:rsidRPr="003A2C2C">
        <w:rPr>
          <w:rFonts w:ascii="Arial" w:eastAsia="Times New Roman" w:hAnsi="Arial" w:cs="Arial"/>
          <w:color w:val="000000" w:themeColor="text1"/>
          <w:sz w:val="24"/>
          <w:szCs w:val="24"/>
          <w:lang w:val="en-US" w:eastAsia="fr-CH"/>
        </w:rPr>
        <w:t xml:space="preserve">allowing local suppression of activity in excitatory </w:t>
      </w:r>
      <w:r w:rsidR="00BD7796" w:rsidRPr="003A2C2C">
        <w:rPr>
          <w:rFonts w:ascii="Arial" w:eastAsia="Times New Roman" w:hAnsi="Arial" w:cs="Arial"/>
          <w:color w:val="000000" w:themeColor="text1"/>
          <w:sz w:val="24"/>
          <w:szCs w:val="24"/>
          <w:lang w:val="en-US" w:eastAsia="fr-CH"/>
        </w:rPr>
        <w:t xml:space="preserve">neocortical </w:t>
      </w:r>
      <w:r w:rsidRPr="003A2C2C">
        <w:rPr>
          <w:rFonts w:ascii="Arial" w:eastAsia="Times New Roman" w:hAnsi="Arial" w:cs="Arial"/>
          <w:color w:val="000000" w:themeColor="text1"/>
          <w:sz w:val="24"/>
          <w:szCs w:val="24"/>
          <w:lang w:val="en-US" w:eastAsia="fr-CH"/>
        </w:rPr>
        <w:t>neurons with temporal specificity</w:t>
      </w:r>
      <w:r w:rsidR="00F07EFC" w:rsidRPr="003A2C2C">
        <w:rPr>
          <w:rFonts w:ascii="Arial" w:eastAsia="Times New Roman" w:hAnsi="Arial" w:cs="Arial"/>
          <w:color w:val="000000" w:themeColor="text1"/>
          <w:sz w:val="24"/>
          <w:szCs w:val="24"/>
          <w:lang w:val="en-US" w:eastAsia="fr-CH"/>
        </w:rPr>
        <w:fldChar w:fldCharType="begin"/>
      </w:r>
      <w:r w:rsidR="009D221C">
        <w:rPr>
          <w:rFonts w:ascii="Arial" w:eastAsia="Times New Roman" w:hAnsi="Arial" w:cs="Arial"/>
          <w:color w:val="000000" w:themeColor="text1"/>
          <w:sz w:val="24"/>
          <w:szCs w:val="24"/>
          <w:lang w:val="en-US" w:eastAsia="fr-CH"/>
        </w:rPr>
        <w:instrText xml:space="preserve"> ADDIN ZOTERO_ITEM CSL_CITATION {"citationID":"NaQUBmf9","properties":{"formattedCitation":"\\super 25,37\\nosupersub{}","plainCitation":"25,37","noteIndex":0},"citationItems":[{"id":10110,"uris":["http://zotero.org/groups/5105618/items/V3K22KW3"],"itemData":{"id":10110,"type":"article-journal","abstract":"The neuronal mechanisms generating a delayed motor response initiated by a sensory cue remain elusive. Here, we tracked the precise sequence of cortical activity in mice transforming a brief whisker stimulus into delayed licking using wide-field calcium imaging, multiregion high-density electrophysiology, and time-resolved optogenetic manipulation. Rapid activity evoked by whisker deflection acquired two prominent features for task performance: (1) an enhanced excitation of secondary whisker motor cortex, suggesting its important role connecting whisker sensory processing to lick motor planning; and (2) a transient reduction of activity in orofacial sensorimotor cortex, which contributed to suppressing premature licking. Subsequent widespread cortical activity during the delay period largely correlated with anticipatory movements, but when these were accounted for, a focal sustained activity remained in frontal cortex, which was causally essential for licking in the response period. Our results demonstrate key cortical nodes for motor plan generation and timely execution in delayed goal-directed licking.","citation-key":"esmaeiliRapidSuppressionSustained2021","container-title":"Neuron","DOI":"10.1016/j.neuron.2021.05.005","ISSN":"1097-4199","issue":"13","journalAbbreviation":"Neuron","language":"eng","page":"2183-2201.e9","PMID":"34077741","source":"PubMed","title":"Rapid suppression and sustained activation of distinct cortical regions for a delayed sensory-triggered motor response","volume":"109","author":[{"family":"Esmaeili","given":"Vahid"},{"family":"Tamura","given":"Keita"},{"family":"Muscinelli","given":"Samuel P."},{"family":"Modirshanechi","given":"Alireza"},{"family":"Boscaglia","given":"Marta"},{"family":"Lee","given":"Ashley B."},{"family":"Oryshchuk","given":"Anastasiia"},{"family":"Foustoukos","given":"Georgios"},{"family":"Liu","given":"Yanqi"},{"family":"Crochet","given":"Sylvain"},{"family":"Gerstner","given":"Wulfram"},{"family":"Petersen","given":"Carl C. H."}],"issued":{"date-parts":[["2021",7,7]]}}},{"id":10761,"uris":["http://zotero.org/groups/5105618/items/LY9SFQPR"],"itemData":{"id":10761,"type":"article-journal","abstract":"Perceptual decisions involve distributed cortical activity. Does information flow sequentially from one cortical area to another, or do networks of interconnected areas contribute at the same time? Here we delineate when and how activity in specific areas drives a whisker-based decision in mice. A short-term memory component temporally separated tactile \"sensation\" and \"action\" (licking). Using optogenetic inhibition (spatial resolution, 2 mm; temporal resolution, 100 ms), we surveyed the neocortex for regions driving behavior during specific behavioral epochs. Barrel cortex was critical for sensation. During the short-term memory, unilateral inhibition of anterior lateral motor cortex biased responses to the ipsilateral side. Consistently, barrel cortex showed stimulus-specific activity during sensation, whereas motor cortex showed choice-specific preparatory activity and movement-related activity, consistent with roles in motor planning and movement. These results suggest serial information flow from sensory to motor areas during perceptual decision making.","citation-key":"guoFlowCorticalActivity2014","container-title":"Neuron","DOI":"10.1016/j.neuron.2013.10.020","ISSN":"1097-4199","issue":"1","journalAbbreviation":"Neuron","language":"eng","page":"179-194","PMID":"24361077","PMCID":"PMC3984938","source":"PubMed","title":"Flow of cortical activity underlying a tactile decision in mice","volume":"81","author":[{"family":"Guo","given":"Zengcai V."},{"family":"Li","given":"Nuo"},{"family":"Huber","given":"Daniel"},{"family":"Ophir","given":"Eran"},{"family":"Gutnisky","given":"Diego"},{"family":"Ting","given":"Jonathan T."},{"family":"Feng","given":"Guoping"},{"family":"Svoboda","given":"Karel"}],"issued":{"date-parts":[["2014",1,8]]}}}],"schema":"https://github.com/citation-style-language/schema/raw/master/csl-citation.json"} </w:instrText>
      </w:r>
      <w:r w:rsidR="00F07EFC" w:rsidRPr="003A2C2C">
        <w:rPr>
          <w:rFonts w:ascii="Arial" w:eastAsia="Times New Roman" w:hAnsi="Arial" w:cs="Arial"/>
          <w:color w:val="000000" w:themeColor="text1"/>
          <w:sz w:val="24"/>
          <w:szCs w:val="24"/>
          <w:lang w:val="en-US" w:eastAsia="fr-CH"/>
        </w:rPr>
        <w:fldChar w:fldCharType="separate"/>
      </w:r>
      <w:r w:rsidR="002767F0" w:rsidRPr="003A2C2C">
        <w:rPr>
          <w:rFonts w:ascii="Arial" w:hAnsi="Arial" w:cs="Arial"/>
          <w:sz w:val="24"/>
          <w:szCs w:val="24"/>
          <w:vertAlign w:val="superscript"/>
          <w:lang w:val="en-US"/>
        </w:rPr>
        <w:t>25,37</w:t>
      </w:r>
      <w:r w:rsidR="00F07EFC" w:rsidRPr="003A2C2C">
        <w:rPr>
          <w:rFonts w:ascii="Arial" w:eastAsia="Times New Roman" w:hAnsi="Arial" w:cs="Arial"/>
          <w:color w:val="000000" w:themeColor="text1"/>
          <w:sz w:val="24"/>
          <w:szCs w:val="24"/>
          <w:lang w:val="en-US" w:eastAsia="fr-CH"/>
        </w:rPr>
        <w:fldChar w:fldCharType="end"/>
      </w:r>
      <w:r w:rsidRPr="003A2C2C">
        <w:rPr>
          <w:rFonts w:ascii="Arial" w:eastAsia="Times New Roman" w:hAnsi="Arial" w:cs="Arial"/>
          <w:color w:val="000000" w:themeColor="text1"/>
          <w:sz w:val="24"/>
          <w:szCs w:val="24"/>
          <w:lang w:val="en-US" w:eastAsia="fr-CH"/>
        </w:rPr>
        <w:t>.</w:t>
      </w:r>
      <w:r w:rsidR="00BD7796" w:rsidRPr="003A2C2C">
        <w:rPr>
          <w:rFonts w:ascii="Arial" w:eastAsia="Times New Roman" w:hAnsi="Arial" w:cs="Arial"/>
          <w:color w:val="000000" w:themeColor="text1"/>
          <w:sz w:val="24"/>
          <w:szCs w:val="24"/>
          <w:lang w:val="en-US" w:eastAsia="fr-CH"/>
        </w:rPr>
        <w:t xml:space="preserve"> We focused on examining the effect of inactivating six different neocortical areas</w:t>
      </w:r>
      <w:r w:rsidR="00255F70" w:rsidRPr="003A2C2C">
        <w:rPr>
          <w:rFonts w:ascii="Arial" w:eastAsia="Times New Roman" w:hAnsi="Arial" w:cs="Arial"/>
          <w:color w:val="000000" w:themeColor="text1"/>
          <w:sz w:val="24"/>
          <w:szCs w:val="24"/>
          <w:lang w:val="en-US" w:eastAsia="fr-CH"/>
        </w:rPr>
        <w:t xml:space="preserve"> in the left hemisphere</w:t>
      </w:r>
      <w:r w:rsidR="00BD7796" w:rsidRPr="003A2C2C">
        <w:rPr>
          <w:rFonts w:ascii="Arial" w:eastAsia="Times New Roman" w:hAnsi="Arial" w:cs="Arial"/>
          <w:color w:val="000000" w:themeColor="text1"/>
          <w:sz w:val="24"/>
          <w:szCs w:val="24"/>
          <w:lang w:val="en-US" w:eastAsia="fr-CH"/>
        </w:rPr>
        <w:t xml:space="preserve">: </w:t>
      </w:r>
      <w:proofErr w:type="spellStart"/>
      <w:r w:rsidR="00255F70" w:rsidRPr="003A2C2C">
        <w:rPr>
          <w:rFonts w:ascii="Arial" w:eastAsia="Times New Roman" w:hAnsi="Arial" w:cs="Arial"/>
          <w:color w:val="000000" w:themeColor="text1"/>
          <w:sz w:val="24"/>
          <w:szCs w:val="24"/>
          <w:lang w:val="en-US" w:eastAsia="fr-CH"/>
        </w:rPr>
        <w:t>i</w:t>
      </w:r>
      <w:proofErr w:type="spellEnd"/>
      <w:r w:rsidR="00255F70" w:rsidRPr="003A2C2C">
        <w:rPr>
          <w:rFonts w:ascii="Arial" w:eastAsia="Times New Roman" w:hAnsi="Arial" w:cs="Arial"/>
          <w:color w:val="000000" w:themeColor="text1"/>
          <w:sz w:val="24"/>
          <w:szCs w:val="24"/>
          <w:lang w:val="en-US" w:eastAsia="fr-CH"/>
        </w:rPr>
        <w:t>) the primary auditory cortex (A1); i</w:t>
      </w:r>
      <w:r w:rsidR="00BD7796" w:rsidRPr="003A2C2C">
        <w:rPr>
          <w:rFonts w:ascii="Arial" w:eastAsia="Times New Roman" w:hAnsi="Arial" w:cs="Arial"/>
          <w:color w:val="000000" w:themeColor="text1"/>
          <w:sz w:val="24"/>
          <w:szCs w:val="24"/>
          <w:lang w:val="en-US" w:eastAsia="fr-CH"/>
        </w:rPr>
        <w:t xml:space="preserve">i) the </w:t>
      </w:r>
      <w:r w:rsidR="002A58E4" w:rsidRPr="003A2C2C">
        <w:rPr>
          <w:rFonts w:ascii="Arial" w:eastAsia="Times New Roman" w:hAnsi="Arial" w:cs="Arial"/>
          <w:color w:val="000000" w:themeColor="text1"/>
          <w:sz w:val="24"/>
          <w:szCs w:val="24"/>
          <w:lang w:val="en-US" w:eastAsia="fr-CH"/>
        </w:rPr>
        <w:t xml:space="preserve">C2 </w:t>
      </w:r>
      <w:r w:rsidR="00BD7796" w:rsidRPr="003A2C2C">
        <w:rPr>
          <w:rFonts w:ascii="Arial" w:eastAsia="Times New Roman" w:hAnsi="Arial" w:cs="Arial"/>
          <w:color w:val="000000" w:themeColor="text1"/>
          <w:sz w:val="24"/>
          <w:szCs w:val="24"/>
          <w:lang w:val="en-US" w:eastAsia="fr-CH"/>
        </w:rPr>
        <w:t xml:space="preserve">whisker-related primary somatosensory barrel cortex (wS1); </w:t>
      </w:r>
      <w:r w:rsidR="00255F70" w:rsidRPr="003A2C2C">
        <w:rPr>
          <w:rFonts w:ascii="Arial" w:eastAsia="Times New Roman" w:hAnsi="Arial" w:cs="Arial"/>
          <w:color w:val="000000" w:themeColor="text1"/>
          <w:sz w:val="24"/>
          <w:szCs w:val="24"/>
          <w:lang w:val="en-US" w:eastAsia="fr-CH"/>
        </w:rPr>
        <w:t>i</w:t>
      </w:r>
      <w:r w:rsidR="00BD7796" w:rsidRPr="003A2C2C">
        <w:rPr>
          <w:rFonts w:ascii="Arial" w:eastAsia="Times New Roman" w:hAnsi="Arial" w:cs="Arial"/>
          <w:color w:val="000000" w:themeColor="text1"/>
          <w:sz w:val="24"/>
          <w:szCs w:val="24"/>
          <w:lang w:val="en-US" w:eastAsia="fr-CH"/>
        </w:rPr>
        <w:t xml:space="preserve">ii) the </w:t>
      </w:r>
      <w:r w:rsidR="002A58E4" w:rsidRPr="003A2C2C">
        <w:rPr>
          <w:rFonts w:ascii="Arial" w:eastAsia="Times New Roman" w:hAnsi="Arial" w:cs="Arial"/>
          <w:color w:val="000000" w:themeColor="text1"/>
          <w:sz w:val="24"/>
          <w:szCs w:val="24"/>
          <w:lang w:val="en-US" w:eastAsia="fr-CH"/>
        </w:rPr>
        <w:t xml:space="preserve">C2 </w:t>
      </w:r>
      <w:r w:rsidR="00BD7796" w:rsidRPr="003A2C2C">
        <w:rPr>
          <w:rFonts w:ascii="Arial" w:eastAsia="Times New Roman" w:hAnsi="Arial" w:cs="Arial"/>
          <w:color w:val="000000" w:themeColor="text1"/>
          <w:sz w:val="24"/>
          <w:szCs w:val="24"/>
          <w:lang w:val="en-US" w:eastAsia="fr-CH"/>
        </w:rPr>
        <w:t xml:space="preserve">whisker-related secondary somatosensory cortex (wS2); </w:t>
      </w:r>
      <w:r w:rsidR="00255F70" w:rsidRPr="003A2C2C">
        <w:rPr>
          <w:rFonts w:ascii="Arial" w:eastAsia="Times New Roman" w:hAnsi="Arial" w:cs="Arial"/>
          <w:color w:val="000000" w:themeColor="text1"/>
          <w:sz w:val="24"/>
          <w:szCs w:val="24"/>
          <w:lang w:val="en-US" w:eastAsia="fr-CH"/>
        </w:rPr>
        <w:t>iv) the whisker-related secondary motor cortex (wM2); v) the anterolateral motor cortex (ALM)</w:t>
      </w:r>
      <w:r w:rsidR="009A7D63" w:rsidRPr="003A2C2C">
        <w:rPr>
          <w:rFonts w:ascii="Arial" w:eastAsia="Times New Roman" w:hAnsi="Arial" w:cs="Arial"/>
          <w:color w:val="000000" w:themeColor="text1"/>
          <w:sz w:val="24"/>
          <w:szCs w:val="24"/>
          <w:lang w:val="en-US" w:eastAsia="fr-CH"/>
        </w:rPr>
        <w:t>; and vi) the forepaw-related primary somatosensory cortex (fpS1) (Fig. 2a)</w:t>
      </w:r>
      <w:r w:rsidR="00255F70" w:rsidRPr="003A2C2C">
        <w:rPr>
          <w:rFonts w:ascii="Arial" w:eastAsia="Times New Roman" w:hAnsi="Arial" w:cs="Arial"/>
          <w:color w:val="000000" w:themeColor="text1"/>
          <w:sz w:val="24"/>
          <w:szCs w:val="24"/>
          <w:lang w:val="en-US" w:eastAsia="fr-CH"/>
        </w:rPr>
        <w:t xml:space="preserve">. In each session, we </w:t>
      </w:r>
      <w:r w:rsidR="009A7D63" w:rsidRPr="003A2C2C">
        <w:rPr>
          <w:rFonts w:ascii="Arial" w:eastAsia="Times New Roman" w:hAnsi="Arial" w:cs="Arial"/>
          <w:color w:val="000000" w:themeColor="text1"/>
          <w:sz w:val="24"/>
          <w:szCs w:val="24"/>
          <w:lang w:val="en-US" w:eastAsia="fr-CH"/>
        </w:rPr>
        <w:t>chose</w:t>
      </w:r>
      <w:r w:rsidR="00255F70" w:rsidRPr="003A2C2C">
        <w:rPr>
          <w:rFonts w:ascii="Arial" w:eastAsia="Times New Roman" w:hAnsi="Arial" w:cs="Arial"/>
          <w:color w:val="000000" w:themeColor="text1"/>
          <w:sz w:val="24"/>
          <w:szCs w:val="24"/>
          <w:lang w:val="en-US" w:eastAsia="fr-CH"/>
        </w:rPr>
        <w:t xml:space="preserve"> one cortical region to inactivate in a random</w:t>
      </w:r>
      <w:r w:rsidR="009A7D63" w:rsidRPr="003A2C2C">
        <w:rPr>
          <w:rFonts w:ascii="Arial" w:eastAsia="Times New Roman" w:hAnsi="Arial" w:cs="Arial"/>
          <w:color w:val="000000" w:themeColor="text1"/>
          <w:sz w:val="24"/>
          <w:szCs w:val="24"/>
          <w:lang w:val="en-US" w:eastAsia="fr-CH"/>
        </w:rPr>
        <w:t>ly-selected</w:t>
      </w:r>
      <w:r w:rsidR="00255F70" w:rsidRPr="003A2C2C">
        <w:rPr>
          <w:rFonts w:ascii="Arial" w:eastAsia="Times New Roman" w:hAnsi="Arial" w:cs="Arial"/>
          <w:color w:val="000000" w:themeColor="text1"/>
          <w:sz w:val="24"/>
          <w:szCs w:val="24"/>
          <w:lang w:val="en-US" w:eastAsia="fr-CH"/>
        </w:rPr>
        <w:t xml:space="preserve"> one-third of </w:t>
      </w:r>
      <w:r w:rsidR="0073289C" w:rsidRPr="003A2C2C">
        <w:rPr>
          <w:rFonts w:ascii="Arial" w:eastAsia="Times New Roman" w:hAnsi="Arial" w:cs="Arial"/>
          <w:color w:val="000000" w:themeColor="text1"/>
          <w:sz w:val="24"/>
          <w:szCs w:val="24"/>
          <w:lang w:val="en-US" w:eastAsia="fr-CH"/>
        </w:rPr>
        <w:t xml:space="preserve">each of </w:t>
      </w:r>
      <w:r w:rsidR="00255F70" w:rsidRPr="003A2C2C">
        <w:rPr>
          <w:rFonts w:ascii="Arial" w:eastAsia="Times New Roman" w:hAnsi="Arial" w:cs="Arial"/>
          <w:color w:val="000000" w:themeColor="text1"/>
          <w:sz w:val="24"/>
          <w:szCs w:val="24"/>
          <w:lang w:val="en-US" w:eastAsia="fr-CH"/>
        </w:rPr>
        <w:t xml:space="preserve">the five different trial types during three different epochs: </w:t>
      </w:r>
      <w:proofErr w:type="spellStart"/>
      <w:r w:rsidR="00255F70" w:rsidRPr="003A2C2C">
        <w:rPr>
          <w:rFonts w:ascii="Arial" w:eastAsia="Times New Roman" w:hAnsi="Arial" w:cs="Arial"/>
          <w:color w:val="000000" w:themeColor="text1"/>
          <w:sz w:val="24"/>
          <w:szCs w:val="24"/>
          <w:lang w:val="en-US" w:eastAsia="fr-CH"/>
        </w:rPr>
        <w:t>i</w:t>
      </w:r>
      <w:proofErr w:type="spellEnd"/>
      <w:r w:rsidR="00255F70" w:rsidRPr="003A2C2C">
        <w:rPr>
          <w:rFonts w:ascii="Arial" w:eastAsia="Times New Roman" w:hAnsi="Arial" w:cs="Arial"/>
          <w:color w:val="000000" w:themeColor="text1"/>
          <w:sz w:val="24"/>
          <w:szCs w:val="24"/>
          <w:lang w:val="en-US" w:eastAsia="fr-CH"/>
        </w:rPr>
        <w:t xml:space="preserve">) </w:t>
      </w:r>
      <w:r w:rsidR="00C97261" w:rsidRPr="003A2C2C">
        <w:rPr>
          <w:rFonts w:ascii="Arial" w:eastAsia="Times New Roman" w:hAnsi="Arial" w:cs="Arial"/>
          <w:i/>
          <w:iCs/>
          <w:color w:val="000000" w:themeColor="text1"/>
          <w:sz w:val="24"/>
          <w:szCs w:val="24"/>
          <w:lang w:val="en-US" w:eastAsia="fr-CH"/>
        </w:rPr>
        <w:t>Auditory</w:t>
      </w:r>
      <w:r w:rsidR="00C97261" w:rsidRPr="003A2C2C">
        <w:rPr>
          <w:rFonts w:ascii="Arial" w:eastAsia="Times New Roman" w:hAnsi="Arial" w:cs="Arial"/>
          <w:color w:val="000000" w:themeColor="text1"/>
          <w:sz w:val="24"/>
          <w:szCs w:val="24"/>
          <w:lang w:val="en-US" w:eastAsia="fr-CH"/>
        </w:rPr>
        <w:t xml:space="preserve"> </w:t>
      </w:r>
      <w:r w:rsidR="00264A3E" w:rsidRPr="003A2C2C">
        <w:rPr>
          <w:rFonts w:ascii="Arial" w:eastAsia="Times New Roman" w:hAnsi="Arial" w:cs="Arial"/>
          <w:color w:val="000000" w:themeColor="text1"/>
          <w:sz w:val="24"/>
          <w:szCs w:val="24"/>
          <w:lang w:val="en-US" w:eastAsia="fr-CH"/>
        </w:rPr>
        <w:t>–</w:t>
      </w:r>
      <w:r w:rsidR="00C97261" w:rsidRPr="003A2C2C">
        <w:rPr>
          <w:rFonts w:ascii="Arial" w:eastAsia="Times New Roman" w:hAnsi="Arial" w:cs="Arial"/>
          <w:color w:val="000000" w:themeColor="text1"/>
          <w:sz w:val="24"/>
          <w:szCs w:val="24"/>
          <w:lang w:val="en-US" w:eastAsia="fr-CH"/>
        </w:rPr>
        <w:t xml:space="preserve"> </w:t>
      </w:r>
      <w:r w:rsidR="00255F70" w:rsidRPr="003A2C2C">
        <w:rPr>
          <w:rFonts w:ascii="Arial" w:eastAsia="Times New Roman" w:hAnsi="Arial" w:cs="Arial"/>
          <w:color w:val="000000" w:themeColor="text1"/>
          <w:sz w:val="24"/>
          <w:szCs w:val="24"/>
          <w:lang w:val="en-US" w:eastAsia="fr-CH"/>
        </w:rPr>
        <w:t xml:space="preserve">from 50 ms before </w:t>
      </w:r>
      <w:r w:rsidR="00264A3E" w:rsidRPr="003A2C2C">
        <w:rPr>
          <w:rFonts w:ascii="Arial" w:eastAsia="Times New Roman" w:hAnsi="Arial" w:cs="Arial"/>
          <w:color w:val="000000" w:themeColor="text1"/>
          <w:sz w:val="24"/>
          <w:szCs w:val="24"/>
          <w:lang w:val="en-US" w:eastAsia="fr-CH"/>
        </w:rPr>
        <w:t xml:space="preserve">to 400 ms after </w:t>
      </w:r>
      <w:r w:rsidR="00255F70" w:rsidRPr="003A2C2C">
        <w:rPr>
          <w:rFonts w:ascii="Arial" w:eastAsia="Times New Roman" w:hAnsi="Arial" w:cs="Arial"/>
          <w:color w:val="000000" w:themeColor="text1"/>
          <w:sz w:val="24"/>
          <w:szCs w:val="24"/>
          <w:lang w:val="en-US" w:eastAsia="fr-CH"/>
        </w:rPr>
        <w:t>the onset of the auditory cue</w:t>
      </w:r>
      <w:r w:rsidR="00C97261" w:rsidRPr="003A2C2C">
        <w:rPr>
          <w:rFonts w:ascii="Arial" w:eastAsia="Times New Roman" w:hAnsi="Arial" w:cs="Arial"/>
          <w:color w:val="000000" w:themeColor="text1"/>
          <w:sz w:val="24"/>
          <w:szCs w:val="24"/>
          <w:lang w:val="en-US" w:eastAsia="fr-CH"/>
        </w:rPr>
        <w:t xml:space="preserve">; ii) </w:t>
      </w:r>
      <w:r w:rsidR="00C97261" w:rsidRPr="003A2C2C">
        <w:rPr>
          <w:rFonts w:ascii="Arial" w:eastAsia="Times New Roman" w:hAnsi="Arial" w:cs="Arial"/>
          <w:i/>
          <w:iCs/>
          <w:color w:val="000000" w:themeColor="text1"/>
          <w:sz w:val="24"/>
          <w:szCs w:val="24"/>
          <w:lang w:val="en-US" w:eastAsia="fr-CH"/>
        </w:rPr>
        <w:t>Delay</w:t>
      </w:r>
      <w:r w:rsidR="00C97261" w:rsidRPr="003A2C2C">
        <w:rPr>
          <w:rFonts w:ascii="Arial" w:eastAsia="Times New Roman" w:hAnsi="Arial" w:cs="Arial"/>
          <w:color w:val="000000" w:themeColor="text1"/>
          <w:sz w:val="24"/>
          <w:szCs w:val="24"/>
          <w:lang w:val="en-US" w:eastAsia="fr-CH"/>
        </w:rPr>
        <w:t xml:space="preserve"> –</w:t>
      </w:r>
      <w:r w:rsidR="003815C6" w:rsidRPr="003A2C2C">
        <w:rPr>
          <w:rFonts w:ascii="Arial" w:eastAsia="Times New Roman" w:hAnsi="Arial" w:cs="Arial"/>
          <w:color w:val="000000" w:themeColor="text1"/>
          <w:sz w:val="24"/>
          <w:szCs w:val="24"/>
          <w:lang w:val="en-US" w:eastAsia="fr-CH"/>
        </w:rPr>
        <w:t xml:space="preserve"> </w:t>
      </w:r>
      <w:r w:rsidR="00C97261" w:rsidRPr="003A2C2C">
        <w:rPr>
          <w:rFonts w:ascii="Arial" w:eastAsia="Times New Roman" w:hAnsi="Arial" w:cs="Arial"/>
          <w:color w:val="000000" w:themeColor="text1"/>
          <w:sz w:val="24"/>
          <w:szCs w:val="24"/>
          <w:lang w:val="en-US" w:eastAsia="fr-CH"/>
        </w:rPr>
        <w:t xml:space="preserve">from 400 ms after the start of the auditory cue </w:t>
      </w:r>
      <w:r w:rsidR="00264A3E" w:rsidRPr="003A2C2C">
        <w:rPr>
          <w:rFonts w:ascii="Arial" w:eastAsia="Times New Roman" w:hAnsi="Arial" w:cs="Arial"/>
          <w:color w:val="000000" w:themeColor="text1"/>
          <w:sz w:val="24"/>
          <w:szCs w:val="24"/>
          <w:lang w:val="en-US" w:eastAsia="fr-CH"/>
        </w:rPr>
        <w:t>to 50 ms before the end of the delay period</w:t>
      </w:r>
      <w:r w:rsidR="00C97261" w:rsidRPr="003A2C2C">
        <w:rPr>
          <w:rFonts w:ascii="Arial" w:eastAsia="Times New Roman" w:hAnsi="Arial" w:cs="Arial"/>
          <w:color w:val="000000" w:themeColor="text1"/>
          <w:sz w:val="24"/>
          <w:szCs w:val="24"/>
          <w:lang w:val="en-US" w:eastAsia="fr-CH"/>
        </w:rPr>
        <w:t xml:space="preserve">; and iii) </w:t>
      </w:r>
      <w:r w:rsidR="00C97261" w:rsidRPr="003A2C2C">
        <w:rPr>
          <w:rFonts w:ascii="Arial" w:eastAsia="Times New Roman" w:hAnsi="Arial" w:cs="Arial"/>
          <w:i/>
          <w:iCs/>
          <w:color w:val="000000" w:themeColor="text1"/>
          <w:sz w:val="24"/>
          <w:szCs w:val="24"/>
          <w:lang w:val="en-US" w:eastAsia="fr-CH"/>
        </w:rPr>
        <w:t>Whisker</w:t>
      </w:r>
      <w:r w:rsidR="00C97261" w:rsidRPr="003A2C2C">
        <w:rPr>
          <w:rFonts w:ascii="Arial" w:eastAsia="Times New Roman" w:hAnsi="Arial" w:cs="Arial"/>
          <w:color w:val="000000" w:themeColor="text1"/>
          <w:sz w:val="24"/>
          <w:szCs w:val="24"/>
          <w:lang w:val="en-US" w:eastAsia="fr-CH"/>
        </w:rPr>
        <w:t xml:space="preserve"> –</w:t>
      </w:r>
      <w:r w:rsidR="00264A3E" w:rsidRPr="003A2C2C">
        <w:rPr>
          <w:rFonts w:ascii="Arial" w:eastAsia="Times New Roman" w:hAnsi="Arial" w:cs="Arial"/>
          <w:color w:val="000000" w:themeColor="text1"/>
          <w:sz w:val="24"/>
          <w:szCs w:val="24"/>
          <w:lang w:val="en-US" w:eastAsia="fr-CH"/>
        </w:rPr>
        <w:t xml:space="preserve"> </w:t>
      </w:r>
      <w:r w:rsidR="00C97261" w:rsidRPr="003A2C2C">
        <w:rPr>
          <w:rFonts w:ascii="Arial" w:eastAsia="Times New Roman" w:hAnsi="Arial" w:cs="Arial"/>
          <w:color w:val="000000" w:themeColor="text1"/>
          <w:sz w:val="24"/>
          <w:szCs w:val="24"/>
          <w:lang w:val="en-US" w:eastAsia="fr-CH"/>
        </w:rPr>
        <w:t xml:space="preserve">from 50 ms before </w:t>
      </w:r>
      <w:r w:rsidR="00264A3E" w:rsidRPr="003A2C2C">
        <w:rPr>
          <w:rFonts w:ascii="Arial" w:eastAsia="Times New Roman" w:hAnsi="Arial" w:cs="Arial"/>
          <w:color w:val="000000" w:themeColor="text1"/>
          <w:sz w:val="24"/>
          <w:szCs w:val="24"/>
          <w:lang w:val="en-US" w:eastAsia="fr-CH"/>
        </w:rPr>
        <w:t xml:space="preserve">to 300 ms after </w:t>
      </w:r>
      <w:r w:rsidR="00C97261" w:rsidRPr="003A2C2C">
        <w:rPr>
          <w:rFonts w:ascii="Arial" w:eastAsia="Times New Roman" w:hAnsi="Arial" w:cs="Arial"/>
          <w:color w:val="000000" w:themeColor="text1"/>
          <w:sz w:val="24"/>
          <w:szCs w:val="24"/>
          <w:lang w:val="en-US" w:eastAsia="fr-CH"/>
        </w:rPr>
        <w:t xml:space="preserve">the onset of the whisker deflection </w:t>
      </w:r>
      <w:r w:rsidR="009A7D63" w:rsidRPr="003A2C2C">
        <w:rPr>
          <w:rFonts w:ascii="Arial" w:eastAsia="Times New Roman" w:hAnsi="Arial" w:cs="Arial"/>
          <w:color w:val="000000" w:themeColor="text1"/>
          <w:sz w:val="24"/>
          <w:szCs w:val="24"/>
          <w:lang w:val="en-US" w:eastAsia="fr-CH"/>
        </w:rPr>
        <w:t>(Fig. 2a)</w:t>
      </w:r>
      <w:r w:rsidR="00C97261" w:rsidRPr="003A2C2C">
        <w:rPr>
          <w:rFonts w:ascii="Arial" w:eastAsia="Times New Roman" w:hAnsi="Arial" w:cs="Arial"/>
          <w:color w:val="000000" w:themeColor="text1"/>
          <w:sz w:val="24"/>
          <w:szCs w:val="24"/>
          <w:lang w:val="en-US" w:eastAsia="fr-CH"/>
        </w:rPr>
        <w:t>.</w:t>
      </w:r>
      <w:r w:rsidR="001662B2" w:rsidRPr="003A2C2C">
        <w:rPr>
          <w:rFonts w:ascii="Arial" w:eastAsia="Times New Roman" w:hAnsi="Arial" w:cs="Arial"/>
          <w:color w:val="000000" w:themeColor="text1"/>
          <w:sz w:val="24"/>
          <w:szCs w:val="24"/>
          <w:lang w:val="en-US" w:eastAsia="fr-CH"/>
        </w:rPr>
        <w:t xml:space="preserve"> </w:t>
      </w:r>
      <w:r w:rsidR="009A7D63" w:rsidRPr="003A2C2C">
        <w:rPr>
          <w:rFonts w:ascii="Arial" w:eastAsia="Times New Roman" w:hAnsi="Arial" w:cs="Arial"/>
          <w:color w:val="000000" w:themeColor="text1"/>
          <w:sz w:val="24"/>
          <w:szCs w:val="24"/>
          <w:lang w:val="en-US" w:eastAsia="fr-CH"/>
        </w:rPr>
        <w:t xml:space="preserve">Inactivation </w:t>
      </w:r>
      <w:r w:rsidR="001662B2" w:rsidRPr="003A2C2C">
        <w:rPr>
          <w:rFonts w:ascii="Arial" w:eastAsia="Times New Roman" w:hAnsi="Arial" w:cs="Arial"/>
          <w:color w:val="000000" w:themeColor="text1"/>
          <w:sz w:val="24"/>
          <w:szCs w:val="24"/>
          <w:lang w:val="en-US" w:eastAsia="fr-CH"/>
        </w:rPr>
        <w:t xml:space="preserve">reduced the probability of licking in the reporting window </w:t>
      </w:r>
      <w:r w:rsidR="00A80DD7">
        <w:rPr>
          <w:rFonts w:ascii="Arial" w:eastAsia="Times New Roman" w:hAnsi="Arial" w:cs="Arial"/>
          <w:color w:val="000000" w:themeColor="text1"/>
          <w:sz w:val="24"/>
          <w:szCs w:val="24"/>
          <w:lang w:val="en-US" w:eastAsia="fr-CH"/>
        </w:rPr>
        <w:t>of</w:t>
      </w:r>
      <w:r w:rsidR="001662B2" w:rsidRPr="003A2C2C">
        <w:rPr>
          <w:rFonts w:ascii="Arial" w:eastAsia="Times New Roman" w:hAnsi="Arial" w:cs="Arial"/>
          <w:color w:val="000000" w:themeColor="text1"/>
          <w:sz w:val="24"/>
          <w:szCs w:val="24"/>
          <w:lang w:val="en-US" w:eastAsia="fr-CH"/>
        </w:rPr>
        <w:t xml:space="preserve"> Go</w:t>
      </w:r>
      <w:r w:rsidR="003815C6" w:rsidRPr="003A2C2C">
        <w:rPr>
          <w:rFonts w:ascii="Arial" w:eastAsia="Times New Roman" w:hAnsi="Arial" w:cs="Arial"/>
          <w:color w:val="000000" w:themeColor="text1"/>
          <w:sz w:val="24"/>
          <w:szCs w:val="24"/>
          <w:lang w:val="en-US" w:eastAsia="fr-CH"/>
        </w:rPr>
        <w:t>-</w:t>
      </w:r>
      <w:r w:rsidR="001662B2" w:rsidRPr="003A2C2C">
        <w:rPr>
          <w:rFonts w:ascii="Arial" w:eastAsia="Times New Roman" w:hAnsi="Arial" w:cs="Arial"/>
          <w:color w:val="000000" w:themeColor="text1"/>
          <w:sz w:val="24"/>
          <w:szCs w:val="24"/>
          <w:lang w:val="en-US" w:eastAsia="fr-CH"/>
        </w:rPr>
        <w:t>tone</w:t>
      </w:r>
      <w:r w:rsidR="003815C6" w:rsidRPr="003A2C2C">
        <w:rPr>
          <w:rFonts w:ascii="Arial" w:eastAsia="Times New Roman" w:hAnsi="Arial" w:cs="Arial"/>
          <w:color w:val="000000" w:themeColor="text1"/>
          <w:sz w:val="24"/>
          <w:szCs w:val="24"/>
          <w:lang w:val="en-US" w:eastAsia="fr-CH"/>
        </w:rPr>
        <w:t xml:space="preserve"> </w:t>
      </w:r>
      <w:r w:rsidR="001662B2" w:rsidRPr="003A2C2C">
        <w:rPr>
          <w:rFonts w:ascii="Arial" w:eastAsia="Times New Roman" w:hAnsi="Arial" w:cs="Arial"/>
          <w:color w:val="000000" w:themeColor="text1"/>
          <w:sz w:val="24"/>
          <w:szCs w:val="24"/>
          <w:lang w:val="en-US" w:eastAsia="fr-CH"/>
        </w:rPr>
        <w:t>Whisker trials with a spatiotemporally-</w:t>
      </w:r>
      <w:r w:rsidR="001662B2" w:rsidRPr="003A2C2C">
        <w:rPr>
          <w:rFonts w:ascii="Arial" w:eastAsia="Times New Roman" w:hAnsi="Arial" w:cs="Arial"/>
          <w:color w:val="000000" w:themeColor="text1"/>
          <w:sz w:val="24"/>
          <w:szCs w:val="24"/>
          <w:lang w:val="en-US" w:eastAsia="fr-CH"/>
        </w:rPr>
        <w:lastRenderedPageBreak/>
        <w:t>specific pattern (Fig. 2b</w:t>
      </w:r>
      <w:r w:rsidR="00984D02" w:rsidRPr="003A2C2C">
        <w:rPr>
          <w:rFonts w:ascii="Arial" w:eastAsia="Times New Roman" w:hAnsi="Arial" w:cs="Arial"/>
          <w:color w:val="000000" w:themeColor="text1"/>
          <w:sz w:val="24"/>
          <w:szCs w:val="24"/>
          <w:lang w:val="en-US" w:eastAsia="fr-CH"/>
        </w:rPr>
        <w:t>-</w:t>
      </w:r>
      <w:r w:rsidR="00370EB0" w:rsidRPr="003A2C2C">
        <w:rPr>
          <w:rFonts w:ascii="Arial" w:eastAsia="Times New Roman" w:hAnsi="Arial" w:cs="Arial"/>
          <w:color w:val="000000" w:themeColor="text1"/>
          <w:sz w:val="24"/>
          <w:szCs w:val="24"/>
          <w:lang w:val="en-US" w:eastAsia="fr-CH"/>
        </w:rPr>
        <w:t>d</w:t>
      </w:r>
      <w:r w:rsidR="00362EA3" w:rsidRPr="003A2C2C">
        <w:rPr>
          <w:rFonts w:ascii="Arial" w:eastAsia="Times New Roman" w:hAnsi="Arial" w:cs="Arial"/>
          <w:color w:val="000000" w:themeColor="text1"/>
          <w:sz w:val="24"/>
          <w:szCs w:val="24"/>
          <w:lang w:val="en-US" w:eastAsia="fr-CH"/>
        </w:rPr>
        <w:t xml:space="preserve"> and </w:t>
      </w:r>
      <w:r w:rsidR="00351F67" w:rsidRPr="003A2C2C">
        <w:rPr>
          <w:rFonts w:ascii="Arial" w:eastAsia="Times New Roman" w:hAnsi="Arial" w:cs="Arial"/>
          <w:color w:val="000000" w:themeColor="text1"/>
          <w:sz w:val="24"/>
          <w:szCs w:val="24"/>
          <w:lang w:val="en-US" w:eastAsia="fr-CH"/>
        </w:rPr>
        <w:t>Supplementary</w:t>
      </w:r>
      <w:r w:rsidR="00362EA3" w:rsidRPr="003A2C2C">
        <w:rPr>
          <w:rFonts w:ascii="Arial" w:eastAsia="Times New Roman" w:hAnsi="Arial" w:cs="Arial"/>
          <w:color w:val="000000" w:themeColor="text1"/>
          <w:sz w:val="24"/>
          <w:szCs w:val="24"/>
          <w:lang w:val="en-US" w:eastAsia="fr-CH"/>
        </w:rPr>
        <w:t xml:space="preserve"> Fig. 2</w:t>
      </w:r>
      <w:r w:rsidR="001662B2" w:rsidRPr="003A2C2C">
        <w:rPr>
          <w:rFonts w:ascii="Arial" w:eastAsia="Times New Roman" w:hAnsi="Arial" w:cs="Arial"/>
          <w:color w:val="000000" w:themeColor="text1"/>
          <w:sz w:val="24"/>
          <w:szCs w:val="24"/>
          <w:lang w:val="en-US" w:eastAsia="fr-CH"/>
        </w:rPr>
        <w:t>), whereas inactivation had little impact upon other trial types (</w:t>
      </w:r>
      <w:r w:rsidR="00351F67" w:rsidRPr="003A2C2C">
        <w:rPr>
          <w:rFonts w:ascii="Arial" w:eastAsia="Times New Roman" w:hAnsi="Arial" w:cs="Arial"/>
          <w:color w:val="000000" w:themeColor="text1"/>
          <w:sz w:val="24"/>
          <w:szCs w:val="24"/>
          <w:lang w:val="en-US" w:eastAsia="fr-CH"/>
        </w:rPr>
        <w:t xml:space="preserve">Supplementary </w:t>
      </w:r>
      <w:r w:rsidR="00365BCF" w:rsidRPr="003A2C2C">
        <w:rPr>
          <w:rFonts w:ascii="Arial" w:eastAsia="Times New Roman" w:hAnsi="Arial" w:cs="Arial"/>
          <w:color w:val="000000" w:themeColor="text1"/>
          <w:sz w:val="24"/>
          <w:szCs w:val="24"/>
          <w:lang w:val="en-US" w:eastAsia="fr-CH"/>
        </w:rPr>
        <w:t>Fig</w:t>
      </w:r>
      <w:r w:rsidR="00984D02" w:rsidRPr="003A2C2C">
        <w:rPr>
          <w:rFonts w:ascii="Arial" w:eastAsia="Times New Roman" w:hAnsi="Arial" w:cs="Arial"/>
          <w:color w:val="000000" w:themeColor="text1"/>
          <w:sz w:val="24"/>
          <w:szCs w:val="24"/>
          <w:lang w:val="en-US" w:eastAsia="fr-CH"/>
        </w:rPr>
        <w:t>.</w:t>
      </w:r>
      <w:r w:rsidR="00365BCF" w:rsidRPr="003A2C2C">
        <w:rPr>
          <w:rFonts w:ascii="Arial" w:eastAsia="Times New Roman" w:hAnsi="Arial" w:cs="Arial"/>
          <w:color w:val="000000" w:themeColor="text1"/>
          <w:sz w:val="24"/>
          <w:szCs w:val="24"/>
          <w:lang w:val="en-US" w:eastAsia="fr-CH"/>
        </w:rPr>
        <w:t xml:space="preserve"> </w:t>
      </w:r>
      <w:r w:rsidR="00362EA3" w:rsidRPr="003A2C2C">
        <w:rPr>
          <w:rFonts w:ascii="Arial" w:eastAsia="Times New Roman" w:hAnsi="Arial" w:cs="Arial"/>
          <w:color w:val="000000" w:themeColor="text1"/>
          <w:sz w:val="24"/>
          <w:szCs w:val="24"/>
          <w:lang w:val="en-US" w:eastAsia="fr-CH"/>
        </w:rPr>
        <w:t>3</w:t>
      </w:r>
      <w:r w:rsidR="001662B2" w:rsidRPr="003A2C2C">
        <w:rPr>
          <w:rFonts w:ascii="Arial" w:eastAsia="Times New Roman" w:hAnsi="Arial" w:cs="Arial"/>
          <w:color w:val="000000" w:themeColor="text1"/>
          <w:sz w:val="24"/>
          <w:szCs w:val="24"/>
          <w:lang w:val="en-US" w:eastAsia="fr-CH"/>
        </w:rPr>
        <w:t xml:space="preserve">). </w:t>
      </w:r>
      <w:bookmarkStart w:id="2" w:name="_Hlk216264255"/>
      <w:r w:rsidR="006E59AE" w:rsidRPr="003A2C2C">
        <w:rPr>
          <w:rFonts w:ascii="Arial" w:eastAsia="Times New Roman" w:hAnsi="Arial" w:cs="Arial"/>
          <w:color w:val="000000" w:themeColor="text1"/>
          <w:sz w:val="24"/>
          <w:szCs w:val="24"/>
          <w:lang w:val="en-US" w:eastAsia="fr-CH"/>
        </w:rPr>
        <w:t>We did not carry out behavioral filming during the optogenetic inactivation experiments, so we were not able to distinguish different failure modes (</w:t>
      </w:r>
      <w:proofErr w:type="gramStart"/>
      <w:r w:rsidR="006E59AE" w:rsidRPr="003A2C2C">
        <w:rPr>
          <w:rFonts w:ascii="Arial" w:eastAsia="Times New Roman" w:hAnsi="Arial" w:cs="Arial"/>
          <w:color w:val="000000" w:themeColor="text1"/>
          <w:sz w:val="24"/>
          <w:szCs w:val="24"/>
          <w:lang w:val="en-US" w:eastAsia="fr-CH"/>
        </w:rPr>
        <w:t>e.g.</w:t>
      </w:r>
      <w:proofErr w:type="gramEnd"/>
      <w:r w:rsidR="006E59AE" w:rsidRPr="003A2C2C">
        <w:rPr>
          <w:rFonts w:ascii="Arial" w:eastAsia="Times New Roman" w:hAnsi="Arial" w:cs="Arial"/>
          <w:color w:val="000000" w:themeColor="text1"/>
          <w:sz w:val="24"/>
          <w:szCs w:val="24"/>
          <w:lang w:val="en-US" w:eastAsia="fr-CH"/>
        </w:rPr>
        <w:t xml:space="preserve"> decision vs motor), which would be of interest to investigate in future studies.</w:t>
      </w:r>
      <w:bookmarkEnd w:id="2"/>
    </w:p>
    <w:p w14:paraId="7DB0BE51" w14:textId="17D3E626" w:rsidR="00F90A4F" w:rsidRPr="003A2C2C" w:rsidRDefault="00F90A4F" w:rsidP="00F90A4F">
      <w:pPr>
        <w:spacing w:after="120" w:line="360" w:lineRule="auto"/>
        <w:ind w:firstLine="708"/>
        <w:jc w:val="both"/>
        <w:rPr>
          <w:rFonts w:ascii="Arial" w:eastAsia="Times New Roman" w:hAnsi="Arial" w:cs="Arial"/>
          <w:color w:val="000000" w:themeColor="text1"/>
          <w:sz w:val="24"/>
          <w:szCs w:val="24"/>
          <w:lang w:val="en-US" w:eastAsia="fr-CH"/>
        </w:rPr>
      </w:pPr>
      <w:r w:rsidRPr="003A2C2C">
        <w:rPr>
          <w:rFonts w:ascii="Arial" w:eastAsia="Times New Roman" w:hAnsi="Arial" w:cs="Arial"/>
          <w:color w:val="000000" w:themeColor="text1"/>
          <w:sz w:val="24"/>
          <w:szCs w:val="24"/>
          <w:lang w:val="en-US" w:eastAsia="fr-CH"/>
        </w:rPr>
        <w:t>Because the number of inactivation sessions varied across cortical regions, we controlled for unequal sample sizes by subsampling each region to a common minimum number of 9 sessions across all comparisons. Statistical significance was assessed using paired bootstrap resampling (1,000 iterations), in which session-level lick probabilities from the no-light control and optogenetic inactivation conditions were resampled with replacement, and the statistic of interest was recomputed for each iteration. Bootstrap p-values were corrected for multiple comparisons using false discovery rate correction within each stimulation window.</w:t>
      </w:r>
    </w:p>
    <w:p w14:paraId="6AE6FDED" w14:textId="10A9164F" w:rsidR="009A7D63" w:rsidRPr="003A2C2C" w:rsidRDefault="001662B2" w:rsidP="001662B2">
      <w:pPr>
        <w:spacing w:after="120" w:line="360" w:lineRule="auto"/>
        <w:ind w:firstLine="708"/>
        <w:jc w:val="both"/>
        <w:rPr>
          <w:rFonts w:ascii="Arial" w:eastAsia="Times New Roman" w:hAnsi="Arial" w:cs="Arial"/>
          <w:color w:val="000000" w:themeColor="text1"/>
          <w:sz w:val="24"/>
          <w:szCs w:val="24"/>
          <w:lang w:val="en-US" w:eastAsia="fr-CH"/>
        </w:rPr>
      </w:pPr>
      <w:r w:rsidRPr="003A2C2C">
        <w:rPr>
          <w:rFonts w:ascii="Arial" w:eastAsia="Times New Roman" w:hAnsi="Arial" w:cs="Arial"/>
          <w:color w:val="000000" w:themeColor="text1"/>
          <w:sz w:val="24"/>
          <w:szCs w:val="24"/>
          <w:lang w:val="en-US" w:eastAsia="fr-CH"/>
        </w:rPr>
        <w:t>For Go</w:t>
      </w:r>
      <w:r w:rsidR="003815C6" w:rsidRPr="003A2C2C">
        <w:rPr>
          <w:rFonts w:ascii="Arial" w:eastAsia="Times New Roman" w:hAnsi="Arial" w:cs="Arial"/>
          <w:color w:val="000000" w:themeColor="text1"/>
          <w:sz w:val="24"/>
          <w:szCs w:val="24"/>
          <w:lang w:val="en-US" w:eastAsia="fr-CH"/>
        </w:rPr>
        <w:t>-</w:t>
      </w:r>
      <w:r w:rsidRPr="003A2C2C">
        <w:rPr>
          <w:rFonts w:ascii="Arial" w:eastAsia="Times New Roman" w:hAnsi="Arial" w:cs="Arial"/>
          <w:color w:val="000000" w:themeColor="text1"/>
          <w:sz w:val="24"/>
          <w:szCs w:val="24"/>
          <w:lang w:val="en-US" w:eastAsia="fr-CH"/>
        </w:rPr>
        <w:t>tone</w:t>
      </w:r>
      <w:r w:rsidR="003815C6" w:rsidRPr="003A2C2C">
        <w:rPr>
          <w:rFonts w:ascii="Arial" w:eastAsia="Times New Roman" w:hAnsi="Arial" w:cs="Arial"/>
          <w:color w:val="000000" w:themeColor="text1"/>
          <w:sz w:val="24"/>
          <w:szCs w:val="24"/>
          <w:lang w:val="en-US" w:eastAsia="fr-CH"/>
        </w:rPr>
        <w:t xml:space="preserve"> </w:t>
      </w:r>
      <w:r w:rsidRPr="003A2C2C">
        <w:rPr>
          <w:rFonts w:ascii="Arial" w:eastAsia="Times New Roman" w:hAnsi="Arial" w:cs="Arial"/>
          <w:color w:val="000000" w:themeColor="text1"/>
          <w:sz w:val="24"/>
          <w:szCs w:val="24"/>
          <w:lang w:val="en-US" w:eastAsia="fr-CH"/>
        </w:rPr>
        <w:t xml:space="preserve">Whisker trials, the largest impact of inactivation during the </w:t>
      </w:r>
      <w:r w:rsidRPr="003A2C2C">
        <w:rPr>
          <w:rFonts w:ascii="Arial" w:eastAsia="Times New Roman" w:hAnsi="Arial" w:cs="Arial"/>
          <w:i/>
          <w:iCs/>
          <w:color w:val="000000" w:themeColor="text1"/>
          <w:sz w:val="24"/>
          <w:szCs w:val="24"/>
          <w:lang w:val="en-US" w:eastAsia="fr-CH"/>
        </w:rPr>
        <w:t>Auditory</w:t>
      </w:r>
      <w:r w:rsidRPr="003A2C2C">
        <w:rPr>
          <w:rFonts w:ascii="Arial" w:eastAsia="Times New Roman" w:hAnsi="Arial" w:cs="Arial"/>
          <w:color w:val="000000" w:themeColor="text1"/>
          <w:sz w:val="24"/>
          <w:szCs w:val="24"/>
          <w:lang w:val="en-US" w:eastAsia="fr-CH"/>
        </w:rPr>
        <w:t xml:space="preserve"> epoch was found for A1 (</w:t>
      </w:r>
      <w:r w:rsidR="00365BCF" w:rsidRPr="003A2C2C">
        <w:rPr>
          <w:rFonts w:ascii="Arial" w:eastAsia="Times New Roman" w:hAnsi="Arial" w:cs="Arial"/>
          <w:color w:val="000000" w:themeColor="text1"/>
          <w:sz w:val="24"/>
          <w:szCs w:val="24"/>
          <w:lang w:val="en-US" w:eastAsia="fr-CH"/>
        </w:rPr>
        <w:t>3</w:t>
      </w:r>
      <w:r w:rsidR="00984D02" w:rsidRPr="003A2C2C">
        <w:rPr>
          <w:rFonts w:ascii="Arial" w:eastAsia="Times New Roman" w:hAnsi="Arial" w:cs="Arial"/>
          <w:color w:val="000000" w:themeColor="text1"/>
          <w:sz w:val="24"/>
          <w:szCs w:val="24"/>
          <w:lang w:val="en-US" w:eastAsia="fr-CH"/>
        </w:rPr>
        <w:t xml:space="preserve">9 </w:t>
      </w:r>
      <w:r w:rsidRPr="003A2C2C">
        <w:rPr>
          <w:rFonts w:ascii="Arial" w:hAnsi="Arial" w:cs="Arial"/>
          <w:color w:val="000000" w:themeColor="text1"/>
          <w:sz w:val="24"/>
          <w:szCs w:val="24"/>
          <w:shd w:val="clear" w:color="auto" w:fill="FFFFFF"/>
          <w:lang w:val="en-US"/>
        </w:rPr>
        <w:t xml:space="preserve">± </w:t>
      </w:r>
      <w:r w:rsidR="00984D02" w:rsidRPr="003A2C2C">
        <w:rPr>
          <w:rFonts w:ascii="Arial" w:hAnsi="Arial" w:cs="Arial"/>
          <w:color w:val="000000" w:themeColor="text1"/>
          <w:sz w:val="24"/>
          <w:szCs w:val="24"/>
          <w:shd w:val="clear" w:color="auto" w:fill="FFFFFF"/>
          <w:lang w:val="en-US"/>
        </w:rPr>
        <w:t>4</w:t>
      </w:r>
      <w:r w:rsidRPr="003A2C2C">
        <w:rPr>
          <w:rFonts w:ascii="Arial" w:eastAsia="Times New Roman" w:hAnsi="Arial" w:cs="Arial"/>
          <w:color w:val="000000" w:themeColor="text1"/>
          <w:sz w:val="24"/>
          <w:szCs w:val="24"/>
          <w:lang w:val="en-US" w:eastAsia="fr-CH"/>
        </w:rPr>
        <w:t xml:space="preserve">% reduction in lick probability, p = </w:t>
      </w:r>
      <w:r w:rsidR="00A442A2" w:rsidRPr="003A2C2C">
        <w:rPr>
          <w:rFonts w:ascii="Arial" w:eastAsia="Times New Roman" w:hAnsi="Arial" w:cs="Arial"/>
          <w:color w:val="000000" w:themeColor="text1"/>
          <w:sz w:val="24"/>
          <w:szCs w:val="24"/>
          <w:lang w:val="en-US" w:eastAsia="fr-CH"/>
        </w:rPr>
        <w:t>0.00</w:t>
      </w:r>
      <w:r w:rsidR="00F90A4F" w:rsidRPr="003A2C2C">
        <w:rPr>
          <w:rFonts w:ascii="Arial" w:eastAsia="Times New Roman" w:hAnsi="Arial" w:cs="Arial"/>
          <w:color w:val="000000" w:themeColor="text1"/>
          <w:sz w:val="24"/>
          <w:szCs w:val="24"/>
          <w:lang w:val="en-US" w:eastAsia="fr-CH"/>
        </w:rPr>
        <w:t>04</w:t>
      </w:r>
      <w:r w:rsidRPr="003A2C2C">
        <w:rPr>
          <w:rFonts w:ascii="Arial" w:eastAsia="Times New Roman" w:hAnsi="Arial" w:cs="Arial"/>
          <w:color w:val="000000" w:themeColor="text1"/>
          <w:sz w:val="24"/>
          <w:szCs w:val="24"/>
          <w:lang w:val="en-US" w:eastAsia="fr-CH"/>
        </w:rPr>
        <w:t xml:space="preserve">, n = </w:t>
      </w:r>
      <w:r w:rsidR="00DC6793" w:rsidRPr="003A2C2C">
        <w:rPr>
          <w:rFonts w:ascii="Arial" w:eastAsia="Times New Roman" w:hAnsi="Arial" w:cs="Arial"/>
          <w:color w:val="000000" w:themeColor="text1"/>
          <w:sz w:val="24"/>
          <w:szCs w:val="24"/>
          <w:lang w:val="en-US" w:eastAsia="fr-CH"/>
        </w:rPr>
        <w:t xml:space="preserve">17 </w:t>
      </w:r>
      <w:r w:rsidRPr="003A2C2C">
        <w:rPr>
          <w:rFonts w:ascii="Arial" w:eastAsia="Times New Roman" w:hAnsi="Arial" w:cs="Arial"/>
          <w:color w:val="000000" w:themeColor="text1"/>
          <w:sz w:val="24"/>
          <w:szCs w:val="24"/>
          <w:lang w:val="en-US" w:eastAsia="fr-CH"/>
        </w:rPr>
        <w:t xml:space="preserve">sessions across N = </w:t>
      </w:r>
      <w:r w:rsidR="005406B0" w:rsidRPr="003A2C2C">
        <w:rPr>
          <w:rFonts w:ascii="Arial" w:eastAsia="Times New Roman" w:hAnsi="Arial" w:cs="Arial"/>
          <w:color w:val="000000" w:themeColor="text1"/>
          <w:sz w:val="24"/>
          <w:szCs w:val="24"/>
          <w:lang w:val="en-US" w:eastAsia="fr-CH"/>
        </w:rPr>
        <w:t xml:space="preserve">9 </w:t>
      </w:r>
      <w:r w:rsidRPr="003A2C2C">
        <w:rPr>
          <w:rFonts w:ascii="Arial" w:eastAsia="Times New Roman" w:hAnsi="Arial" w:cs="Arial"/>
          <w:color w:val="000000" w:themeColor="text1"/>
          <w:sz w:val="24"/>
          <w:szCs w:val="24"/>
          <w:lang w:val="en-US" w:eastAsia="fr-CH"/>
        </w:rPr>
        <w:t>mice), but significant reduction</w:t>
      </w:r>
      <w:r w:rsidR="00370EB0" w:rsidRPr="003A2C2C">
        <w:rPr>
          <w:rFonts w:ascii="Arial" w:eastAsia="Times New Roman" w:hAnsi="Arial" w:cs="Arial"/>
          <w:color w:val="000000" w:themeColor="text1"/>
          <w:sz w:val="24"/>
          <w:szCs w:val="24"/>
          <w:lang w:val="en-US" w:eastAsia="fr-CH"/>
        </w:rPr>
        <w:t>s</w:t>
      </w:r>
      <w:r w:rsidRPr="003A2C2C">
        <w:rPr>
          <w:rFonts w:ascii="Arial" w:eastAsia="Times New Roman" w:hAnsi="Arial" w:cs="Arial"/>
          <w:color w:val="000000" w:themeColor="text1"/>
          <w:sz w:val="24"/>
          <w:szCs w:val="24"/>
          <w:lang w:val="en-US" w:eastAsia="fr-CH"/>
        </w:rPr>
        <w:t xml:space="preserve"> were also found for inactivation of wM2 (</w:t>
      </w:r>
      <w:r w:rsidR="005406B0" w:rsidRPr="003A2C2C">
        <w:rPr>
          <w:rFonts w:ascii="Arial" w:eastAsia="Times New Roman" w:hAnsi="Arial" w:cs="Arial"/>
          <w:color w:val="000000" w:themeColor="text1"/>
          <w:sz w:val="24"/>
          <w:szCs w:val="24"/>
          <w:lang w:val="en-US" w:eastAsia="fr-CH"/>
        </w:rPr>
        <w:t>33</w:t>
      </w:r>
      <w:r w:rsidR="00984D02" w:rsidRPr="003A2C2C">
        <w:rPr>
          <w:rFonts w:ascii="Arial" w:eastAsia="Times New Roman" w:hAnsi="Arial" w:cs="Arial"/>
          <w:color w:val="000000" w:themeColor="text1"/>
          <w:sz w:val="24"/>
          <w:szCs w:val="24"/>
          <w:lang w:val="en-US" w:eastAsia="fr-CH"/>
        </w:rPr>
        <w:t xml:space="preserve"> </w:t>
      </w:r>
      <w:r w:rsidRPr="003A2C2C">
        <w:rPr>
          <w:rFonts w:ascii="Arial" w:hAnsi="Arial" w:cs="Arial"/>
          <w:color w:val="000000" w:themeColor="text1"/>
          <w:sz w:val="24"/>
          <w:szCs w:val="24"/>
          <w:shd w:val="clear" w:color="auto" w:fill="FFFFFF"/>
          <w:lang w:val="en-US"/>
        </w:rPr>
        <w:t xml:space="preserve">± </w:t>
      </w:r>
      <w:r w:rsidR="00984D02" w:rsidRPr="003A2C2C">
        <w:rPr>
          <w:rFonts w:ascii="Arial" w:hAnsi="Arial" w:cs="Arial"/>
          <w:color w:val="000000" w:themeColor="text1"/>
          <w:sz w:val="24"/>
          <w:szCs w:val="24"/>
          <w:shd w:val="clear" w:color="auto" w:fill="FFFFFF"/>
          <w:lang w:val="en-US"/>
        </w:rPr>
        <w:t>6</w:t>
      </w:r>
      <w:r w:rsidRPr="003A2C2C">
        <w:rPr>
          <w:rFonts w:ascii="Arial" w:eastAsia="Times New Roman" w:hAnsi="Arial" w:cs="Arial"/>
          <w:color w:val="000000" w:themeColor="text1"/>
          <w:sz w:val="24"/>
          <w:szCs w:val="24"/>
          <w:lang w:val="en-US" w:eastAsia="fr-CH"/>
        </w:rPr>
        <w:t xml:space="preserve">% reduction in lick probability, p = </w:t>
      </w:r>
      <w:r w:rsidR="005406B0" w:rsidRPr="003A2C2C">
        <w:rPr>
          <w:rFonts w:ascii="Arial" w:eastAsia="Times New Roman" w:hAnsi="Arial" w:cs="Arial"/>
          <w:color w:val="000000" w:themeColor="text1"/>
          <w:sz w:val="24"/>
          <w:szCs w:val="24"/>
          <w:lang w:val="en-US" w:eastAsia="fr-CH"/>
        </w:rPr>
        <w:t>0.00</w:t>
      </w:r>
      <w:r w:rsidR="00F90A4F" w:rsidRPr="003A2C2C">
        <w:rPr>
          <w:rFonts w:ascii="Arial" w:eastAsia="Times New Roman" w:hAnsi="Arial" w:cs="Arial"/>
          <w:color w:val="000000" w:themeColor="text1"/>
          <w:sz w:val="24"/>
          <w:szCs w:val="24"/>
          <w:lang w:val="en-US" w:eastAsia="fr-CH"/>
        </w:rPr>
        <w:t>04</w:t>
      </w:r>
      <w:r w:rsidRPr="003A2C2C">
        <w:rPr>
          <w:rFonts w:ascii="Arial" w:eastAsia="Times New Roman" w:hAnsi="Arial" w:cs="Arial"/>
          <w:color w:val="000000" w:themeColor="text1"/>
          <w:sz w:val="24"/>
          <w:szCs w:val="24"/>
          <w:lang w:val="en-US" w:eastAsia="fr-CH"/>
        </w:rPr>
        <w:t xml:space="preserve">, n = </w:t>
      </w:r>
      <w:r w:rsidR="005406B0" w:rsidRPr="003A2C2C">
        <w:rPr>
          <w:rFonts w:ascii="Arial" w:eastAsia="Times New Roman" w:hAnsi="Arial" w:cs="Arial"/>
          <w:color w:val="000000" w:themeColor="text1"/>
          <w:sz w:val="24"/>
          <w:szCs w:val="24"/>
          <w:lang w:val="en-US" w:eastAsia="fr-CH"/>
        </w:rPr>
        <w:t xml:space="preserve">14 </w:t>
      </w:r>
      <w:r w:rsidRPr="003A2C2C">
        <w:rPr>
          <w:rFonts w:ascii="Arial" w:eastAsia="Times New Roman" w:hAnsi="Arial" w:cs="Arial"/>
          <w:color w:val="000000" w:themeColor="text1"/>
          <w:sz w:val="24"/>
          <w:szCs w:val="24"/>
          <w:lang w:val="en-US" w:eastAsia="fr-CH"/>
        </w:rPr>
        <w:t xml:space="preserve">sessions across N = </w:t>
      </w:r>
      <w:r w:rsidR="005406B0" w:rsidRPr="003A2C2C">
        <w:rPr>
          <w:rFonts w:ascii="Arial" w:eastAsia="Times New Roman" w:hAnsi="Arial" w:cs="Arial"/>
          <w:color w:val="000000" w:themeColor="text1"/>
          <w:sz w:val="24"/>
          <w:szCs w:val="24"/>
          <w:lang w:val="en-US" w:eastAsia="fr-CH"/>
        </w:rPr>
        <w:t xml:space="preserve">9 </w:t>
      </w:r>
      <w:r w:rsidRPr="003A2C2C">
        <w:rPr>
          <w:rFonts w:ascii="Arial" w:eastAsia="Times New Roman" w:hAnsi="Arial" w:cs="Arial"/>
          <w:color w:val="000000" w:themeColor="text1"/>
          <w:sz w:val="24"/>
          <w:szCs w:val="24"/>
          <w:lang w:val="en-US" w:eastAsia="fr-CH"/>
        </w:rPr>
        <w:t xml:space="preserve">mice), wS2 (26 </w:t>
      </w:r>
      <w:r w:rsidRPr="003A2C2C">
        <w:rPr>
          <w:rFonts w:ascii="Arial" w:hAnsi="Arial" w:cs="Arial"/>
          <w:color w:val="000000" w:themeColor="text1"/>
          <w:sz w:val="24"/>
          <w:szCs w:val="24"/>
          <w:shd w:val="clear" w:color="auto" w:fill="FFFFFF"/>
          <w:lang w:val="en-US"/>
        </w:rPr>
        <w:t xml:space="preserve">± </w:t>
      </w:r>
      <w:r w:rsidR="00984D02" w:rsidRPr="003A2C2C">
        <w:rPr>
          <w:rFonts w:ascii="Arial" w:hAnsi="Arial" w:cs="Arial"/>
          <w:color w:val="000000" w:themeColor="text1"/>
          <w:sz w:val="24"/>
          <w:szCs w:val="24"/>
          <w:shd w:val="clear" w:color="auto" w:fill="FFFFFF"/>
          <w:lang w:val="en-US"/>
        </w:rPr>
        <w:t>4</w:t>
      </w:r>
      <w:r w:rsidRPr="003A2C2C">
        <w:rPr>
          <w:rFonts w:ascii="Arial" w:eastAsia="Times New Roman" w:hAnsi="Arial" w:cs="Arial"/>
          <w:color w:val="000000" w:themeColor="text1"/>
          <w:sz w:val="24"/>
          <w:szCs w:val="24"/>
          <w:lang w:val="en-US" w:eastAsia="fr-CH"/>
        </w:rPr>
        <w:t xml:space="preserve">% reduction in lick probability, p = </w:t>
      </w:r>
      <w:r w:rsidR="005406B0" w:rsidRPr="003A2C2C">
        <w:rPr>
          <w:rFonts w:ascii="Arial" w:eastAsia="Times New Roman" w:hAnsi="Arial" w:cs="Arial"/>
          <w:color w:val="000000" w:themeColor="text1"/>
          <w:sz w:val="24"/>
          <w:szCs w:val="24"/>
          <w:lang w:val="en-US" w:eastAsia="fr-CH"/>
        </w:rPr>
        <w:t>0.00</w:t>
      </w:r>
      <w:r w:rsidR="00F90A4F" w:rsidRPr="003A2C2C">
        <w:rPr>
          <w:rFonts w:ascii="Arial" w:eastAsia="Times New Roman" w:hAnsi="Arial" w:cs="Arial"/>
          <w:color w:val="000000" w:themeColor="text1"/>
          <w:sz w:val="24"/>
          <w:szCs w:val="24"/>
          <w:lang w:val="en-US" w:eastAsia="fr-CH"/>
        </w:rPr>
        <w:t>04</w:t>
      </w:r>
      <w:r w:rsidRPr="003A2C2C">
        <w:rPr>
          <w:rFonts w:ascii="Arial" w:eastAsia="Times New Roman" w:hAnsi="Arial" w:cs="Arial"/>
          <w:color w:val="000000" w:themeColor="text1"/>
          <w:sz w:val="24"/>
          <w:szCs w:val="24"/>
          <w:lang w:val="en-US" w:eastAsia="fr-CH"/>
        </w:rPr>
        <w:t xml:space="preserve">, n = </w:t>
      </w:r>
      <w:r w:rsidR="00DC6793" w:rsidRPr="003A2C2C">
        <w:rPr>
          <w:rFonts w:ascii="Arial" w:eastAsia="Times New Roman" w:hAnsi="Arial" w:cs="Arial"/>
          <w:color w:val="000000" w:themeColor="text1"/>
          <w:sz w:val="24"/>
          <w:szCs w:val="24"/>
          <w:lang w:val="en-US" w:eastAsia="fr-CH"/>
        </w:rPr>
        <w:t xml:space="preserve">18 </w:t>
      </w:r>
      <w:r w:rsidRPr="003A2C2C">
        <w:rPr>
          <w:rFonts w:ascii="Arial" w:eastAsia="Times New Roman" w:hAnsi="Arial" w:cs="Arial"/>
          <w:color w:val="000000" w:themeColor="text1"/>
          <w:sz w:val="24"/>
          <w:szCs w:val="24"/>
          <w:lang w:val="en-US" w:eastAsia="fr-CH"/>
        </w:rPr>
        <w:t xml:space="preserve">sessions across N = </w:t>
      </w:r>
      <w:r w:rsidR="005406B0" w:rsidRPr="003A2C2C">
        <w:rPr>
          <w:rFonts w:ascii="Arial" w:eastAsia="Times New Roman" w:hAnsi="Arial" w:cs="Arial"/>
          <w:color w:val="000000" w:themeColor="text1"/>
          <w:sz w:val="24"/>
          <w:szCs w:val="24"/>
          <w:lang w:val="en-US" w:eastAsia="fr-CH"/>
        </w:rPr>
        <w:t xml:space="preserve">10 </w:t>
      </w:r>
      <w:r w:rsidRPr="003A2C2C">
        <w:rPr>
          <w:rFonts w:ascii="Arial" w:eastAsia="Times New Roman" w:hAnsi="Arial" w:cs="Arial"/>
          <w:color w:val="000000" w:themeColor="text1"/>
          <w:sz w:val="24"/>
          <w:szCs w:val="24"/>
          <w:lang w:val="en-US" w:eastAsia="fr-CH"/>
        </w:rPr>
        <w:t>mice) and wS1</w:t>
      </w:r>
      <w:r w:rsidR="00AA2ABD" w:rsidRPr="003A2C2C">
        <w:rPr>
          <w:rFonts w:ascii="Arial" w:eastAsia="Times New Roman" w:hAnsi="Arial" w:cs="Arial"/>
          <w:color w:val="000000" w:themeColor="text1"/>
          <w:sz w:val="24"/>
          <w:szCs w:val="24"/>
          <w:lang w:val="en-US" w:eastAsia="fr-CH"/>
        </w:rPr>
        <w:t xml:space="preserve"> (19</w:t>
      </w:r>
      <w:r w:rsidR="00984D02" w:rsidRPr="003A2C2C">
        <w:rPr>
          <w:rFonts w:ascii="Arial" w:eastAsia="Times New Roman" w:hAnsi="Arial" w:cs="Arial"/>
          <w:color w:val="000000" w:themeColor="text1"/>
          <w:sz w:val="24"/>
          <w:szCs w:val="24"/>
          <w:lang w:val="en-US" w:eastAsia="fr-CH"/>
        </w:rPr>
        <w:t xml:space="preserve"> </w:t>
      </w:r>
      <w:r w:rsidR="00AA2ABD" w:rsidRPr="003A2C2C">
        <w:rPr>
          <w:rFonts w:ascii="Arial" w:hAnsi="Arial" w:cs="Arial"/>
          <w:color w:val="000000" w:themeColor="text1"/>
          <w:sz w:val="24"/>
          <w:szCs w:val="24"/>
          <w:shd w:val="clear" w:color="auto" w:fill="FFFFFF"/>
          <w:lang w:val="en-US"/>
        </w:rPr>
        <w:t xml:space="preserve">± </w:t>
      </w:r>
      <w:r w:rsidR="00DC6793" w:rsidRPr="003A2C2C">
        <w:rPr>
          <w:rFonts w:ascii="Arial" w:hAnsi="Arial" w:cs="Arial"/>
          <w:color w:val="000000" w:themeColor="text1"/>
          <w:sz w:val="24"/>
          <w:szCs w:val="24"/>
          <w:shd w:val="clear" w:color="auto" w:fill="FFFFFF"/>
          <w:lang w:val="en-US"/>
        </w:rPr>
        <w:t>6</w:t>
      </w:r>
      <w:r w:rsidR="00AA2ABD" w:rsidRPr="003A2C2C">
        <w:rPr>
          <w:rFonts w:ascii="Arial" w:eastAsia="Times New Roman" w:hAnsi="Arial" w:cs="Arial"/>
          <w:color w:val="000000" w:themeColor="text1"/>
          <w:sz w:val="24"/>
          <w:szCs w:val="24"/>
          <w:lang w:val="en-US" w:eastAsia="fr-CH"/>
        </w:rPr>
        <w:t xml:space="preserve">% reduction in lick probability, p = </w:t>
      </w:r>
      <w:r w:rsidR="005406B0" w:rsidRPr="003A2C2C">
        <w:rPr>
          <w:rFonts w:ascii="Arial" w:eastAsia="Times New Roman" w:hAnsi="Arial" w:cs="Arial"/>
          <w:color w:val="000000" w:themeColor="text1"/>
          <w:sz w:val="24"/>
          <w:szCs w:val="24"/>
          <w:lang w:val="en-US" w:eastAsia="fr-CH"/>
        </w:rPr>
        <w:t>0.0</w:t>
      </w:r>
      <w:r w:rsidR="00F90A4F" w:rsidRPr="003A2C2C">
        <w:rPr>
          <w:rFonts w:ascii="Arial" w:eastAsia="Times New Roman" w:hAnsi="Arial" w:cs="Arial"/>
          <w:color w:val="000000" w:themeColor="text1"/>
          <w:sz w:val="24"/>
          <w:szCs w:val="24"/>
          <w:lang w:val="en-US" w:eastAsia="fr-CH"/>
        </w:rPr>
        <w:t>02</w:t>
      </w:r>
      <w:r w:rsidR="00AA2ABD" w:rsidRPr="003A2C2C">
        <w:rPr>
          <w:rFonts w:ascii="Arial" w:eastAsia="Times New Roman" w:hAnsi="Arial" w:cs="Arial"/>
          <w:color w:val="000000" w:themeColor="text1"/>
          <w:sz w:val="24"/>
          <w:szCs w:val="24"/>
          <w:lang w:val="en-US" w:eastAsia="fr-CH"/>
        </w:rPr>
        <w:t xml:space="preserve">, n = </w:t>
      </w:r>
      <w:r w:rsidR="00DC6793" w:rsidRPr="003A2C2C">
        <w:rPr>
          <w:rFonts w:ascii="Arial" w:eastAsia="Times New Roman" w:hAnsi="Arial" w:cs="Arial"/>
          <w:color w:val="000000" w:themeColor="text1"/>
          <w:sz w:val="24"/>
          <w:szCs w:val="24"/>
          <w:lang w:val="en-US" w:eastAsia="fr-CH"/>
        </w:rPr>
        <w:t xml:space="preserve">16 </w:t>
      </w:r>
      <w:r w:rsidR="00AA2ABD" w:rsidRPr="003A2C2C">
        <w:rPr>
          <w:rFonts w:ascii="Arial" w:eastAsia="Times New Roman" w:hAnsi="Arial" w:cs="Arial"/>
          <w:color w:val="000000" w:themeColor="text1"/>
          <w:sz w:val="24"/>
          <w:szCs w:val="24"/>
          <w:lang w:val="en-US" w:eastAsia="fr-CH"/>
        </w:rPr>
        <w:t xml:space="preserve">sessions across N = </w:t>
      </w:r>
      <w:r w:rsidR="005406B0" w:rsidRPr="003A2C2C">
        <w:rPr>
          <w:rFonts w:ascii="Arial" w:eastAsia="Times New Roman" w:hAnsi="Arial" w:cs="Arial"/>
          <w:color w:val="000000" w:themeColor="text1"/>
          <w:sz w:val="24"/>
          <w:szCs w:val="24"/>
          <w:lang w:val="en-US" w:eastAsia="fr-CH"/>
        </w:rPr>
        <w:t xml:space="preserve">10 </w:t>
      </w:r>
      <w:r w:rsidR="00AA2ABD" w:rsidRPr="003A2C2C">
        <w:rPr>
          <w:rFonts w:ascii="Arial" w:eastAsia="Times New Roman" w:hAnsi="Arial" w:cs="Arial"/>
          <w:color w:val="000000" w:themeColor="text1"/>
          <w:sz w:val="24"/>
          <w:szCs w:val="24"/>
          <w:lang w:val="en-US" w:eastAsia="fr-CH"/>
        </w:rPr>
        <w:t xml:space="preserve">mice). Importantly, inactivation of either ALM or fpS1 during the </w:t>
      </w:r>
      <w:r w:rsidR="00AA2ABD" w:rsidRPr="003A2C2C">
        <w:rPr>
          <w:rFonts w:ascii="Arial" w:eastAsia="Times New Roman" w:hAnsi="Arial" w:cs="Arial"/>
          <w:i/>
          <w:iCs/>
          <w:color w:val="000000" w:themeColor="text1"/>
          <w:sz w:val="24"/>
          <w:szCs w:val="24"/>
          <w:lang w:val="en-US" w:eastAsia="fr-CH"/>
        </w:rPr>
        <w:t>Auditory</w:t>
      </w:r>
      <w:r w:rsidR="00AA2ABD" w:rsidRPr="003A2C2C">
        <w:rPr>
          <w:rFonts w:ascii="Arial" w:eastAsia="Times New Roman" w:hAnsi="Arial" w:cs="Arial"/>
          <w:color w:val="000000" w:themeColor="text1"/>
          <w:sz w:val="24"/>
          <w:szCs w:val="24"/>
          <w:lang w:val="en-US" w:eastAsia="fr-CH"/>
        </w:rPr>
        <w:t xml:space="preserve"> window did not cause any significant decrease in licking during the reporting period.</w:t>
      </w:r>
      <w:r w:rsidR="009D221C">
        <w:rPr>
          <w:rFonts w:ascii="Arial" w:eastAsia="Times New Roman" w:hAnsi="Arial" w:cs="Arial"/>
          <w:color w:val="000000" w:themeColor="text1"/>
          <w:sz w:val="24"/>
          <w:szCs w:val="24"/>
          <w:lang w:val="en-US" w:eastAsia="fr-CH"/>
        </w:rPr>
        <w:t xml:space="preserve"> </w:t>
      </w:r>
      <w:r w:rsidR="009D221C" w:rsidRPr="009D221C">
        <w:rPr>
          <w:rFonts w:ascii="Arial" w:eastAsia="Times New Roman" w:hAnsi="Arial" w:cs="Arial"/>
          <w:color w:val="000000" w:themeColor="text1"/>
          <w:sz w:val="24"/>
          <w:szCs w:val="24"/>
          <w:lang w:val="en-US" w:eastAsia="fr-CH"/>
        </w:rPr>
        <w:t xml:space="preserve">The effect </w:t>
      </w:r>
      <w:r w:rsidR="009D221C">
        <w:rPr>
          <w:rFonts w:ascii="Arial" w:eastAsia="Times New Roman" w:hAnsi="Arial" w:cs="Arial"/>
          <w:color w:val="000000" w:themeColor="text1"/>
          <w:sz w:val="24"/>
          <w:szCs w:val="24"/>
          <w:lang w:val="en-US" w:eastAsia="fr-CH"/>
        </w:rPr>
        <w:t xml:space="preserve">of inactivation </w:t>
      </w:r>
      <w:r w:rsidR="009D221C" w:rsidRPr="009D221C">
        <w:rPr>
          <w:rFonts w:ascii="Arial" w:eastAsia="Times New Roman" w:hAnsi="Arial" w:cs="Arial"/>
          <w:color w:val="000000" w:themeColor="text1"/>
          <w:sz w:val="24"/>
          <w:szCs w:val="24"/>
          <w:lang w:val="en-US" w:eastAsia="fr-CH"/>
        </w:rPr>
        <w:t xml:space="preserve">during the auditory window was significantly stronger </w:t>
      </w:r>
      <w:r w:rsidR="009D221C">
        <w:rPr>
          <w:rFonts w:ascii="Arial" w:eastAsia="Times New Roman" w:hAnsi="Arial" w:cs="Arial"/>
          <w:color w:val="000000" w:themeColor="text1"/>
          <w:sz w:val="24"/>
          <w:szCs w:val="24"/>
          <w:lang w:val="en-US" w:eastAsia="fr-CH"/>
        </w:rPr>
        <w:t>for</w:t>
      </w:r>
      <w:r w:rsidR="009D221C" w:rsidRPr="009D221C">
        <w:rPr>
          <w:rFonts w:ascii="Arial" w:eastAsia="Times New Roman" w:hAnsi="Arial" w:cs="Arial"/>
          <w:color w:val="000000" w:themeColor="text1"/>
          <w:sz w:val="24"/>
          <w:szCs w:val="24"/>
          <w:lang w:val="en-US" w:eastAsia="fr-CH"/>
        </w:rPr>
        <w:t xml:space="preserve"> wM2 than ALM (</w:t>
      </w:r>
      <w:r w:rsidR="009D221C" w:rsidRPr="003A2C2C">
        <w:rPr>
          <w:rFonts w:ascii="Arial" w:eastAsia="Times New Roman" w:hAnsi="Arial" w:cs="Arial"/>
          <w:color w:val="000000" w:themeColor="text1"/>
          <w:sz w:val="24"/>
          <w:szCs w:val="24"/>
          <w:lang w:val="en-US" w:eastAsia="fr-CH"/>
        </w:rPr>
        <w:t>reduction in lick probabilit</w:t>
      </w:r>
      <w:r w:rsidR="009D221C">
        <w:rPr>
          <w:rFonts w:ascii="Arial" w:eastAsia="Times New Roman" w:hAnsi="Arial" w:cs="Arial"/>
          <w:color w:val="000000" w:themeColor="text1"/>
          <w:sz w:val="24"/>
          <w:szCs w:val="24"/>
          <w:lang w:val="en-US" w:eastAsia="fr-CH"/>
        </w:rPr>
        <w:t>ies for</w:t>
      </w:r>
      <w:r w:rsidR="009D221C" w:rsidRPr="009D221C">
        <w:rPr>
          <w:rFonts w:ascii="Arial" w:eastAsia="Times New Roman" w:hAnsi="Arial" w:cs="Arial"/>
          <w:color w:val="000000" w:themeColor="text1"/>
          <w:sz w:val="24"/>
          <w:szCs w:val="24"/>
          <w:lang w:val="en-US" w:eastAsia="fr-CH"/>
        </w:rPr>
        <w:t xml:space="preserve"> wM2</w:t>
      </w:r>
      <w:r w:rsidR="009D221C">
        <w:rPr>
          <w:rFonts w:ascii="Arial" w:eastAsia="Times New Roman" w:hAnsi="Arial" w:cs="Arial"/>
          <w:color w:val="000000" w:themeColor="text1"/>
          <w:sz w:val="24"/>
          <w:szCs w:val="24"/>
          <w:lang w:val="en-US" w:eastAsia="fr-CH"/>
        </w:rPr>
        <w:t xml:space="preserve"> =</w:t>
      </w:r>
      <w:r w:rsidR="009D221C" w:rsidRPr="009D221C">
        <w:rPr>
          <w:rFonts w:ascii="Arial" w:eastAsia="Times New Roman" w:hAnsi="Arial" w:cs="Arial"/>
          <w:color w:val="000000" w:themeColor="text1"/>
          <w:sz w:val="24"/>
          <w:szCs w:val="24"/>
          <w:lang w:val="en-US" w:eastAsia="fr-CH"/>
        </w:rPr>
        <w:t xml:space="preserve"> 33</w:t>
      </w:r>
      <w:r w:rsidR="009D221C">
        <w:rPr>
          <w:rFonts w:ascii="Arial" w:eastAsia="Times New Roman" w:hAnsi="Arial" w:cs="Arial"/>
          <w:color w:val="000000" w:themeColor="text1"/>
          <w:sz w:val="24"/>
          <w:szCs w:val="24"/>
          <w:lang w:val="en-US" w:eastAsia="fr-CH"/>
        </w:rPr>
        <w:t xml:space="preserve"> </w:t>
      </w:r>
      <w:r w:rsidR="009D221C" w:rsidRPr="009D221C">
        <w:rPr>
          <w:rFonts w:ascii="Arial" w:eastAsia="Times New Roman" w:hAnsi="Arial" w:cs="Arial"/>
          <w:color w:val="000000" w:themeColor="text1"/>
          <w:sz w:val="24"/>
          <w:szCs w:val="24"/>
          <w:lang w:val="en-US" w:eastAsia="fr-CH"/>
        </w:rPr>
        <w:t xml:space="preserve">± </w:t>
      </w:r>
      <w:r w:rsidR="009D221C">
        <w:rPr>
          <w:rFonts w:ascii="Arial" w:eastAsia="Times New Roman" w:hAnsi="Arial" w:cs="Arial"/>
          <w:color w:val="000000" w:themeColor="text1"/>
          <w:sz w:val="24"/>
          <w:szCs w:val="24"/>
          <w:lang w:val="en-US" w:eastAsia="fr-CH"/>
        </w:rPr>
        <w:t>6 % vs</w:t>
      </w:r>
      <w:r w:rsidR="009D221C" w:rsidRPr="009D221C">
        <w:rPr>
          <w:rFonts w:ascii="Arial" w:eastAsia="Times New Roman" w:hAnsi="Arial" w:cs="Arial"/>
          <w:color w:val="000000" w:themeColor="text1"/>
          <w:sz w:val="24"/>
          <w:szCs w:val="24"/>
          <w:lang w:val="en-US" w:eastAsia="fr-CH"/>
        </w:rPr>
        <w:t xml:space="preserve"> ALM</w:t>
      </w:r>
      <w:r w:rsidR="009D221C">
        <w:rPr>
          <w:rFonts w:ascii="Arial" w:eastAsia="Times New Roman" w:hAnsi="Arial" w:cs="Arial"/>
          <w:color w:val="000000" w:themeColor="text1"/>
          <w:sz w:val="24"/>
          <w:szCs w:val="24"/>
          <w:lang w:val="en-US" w:eastAsia="fr-CH"/>
        </w:rPr>
        <w:t xml:space="preserve"> =</w:t>
      </w:r>
      <w:r w:rsidR="009D221C" w:rsidRPr="009D221C">
        <w:rPr>
          <w:rFonts w:ascii="Arial" w:eastAsia="Times New Roman" w:hAnsi="Arial" w:cs="Arial"/>
          <w:color w:val="000000" w:themeColor="text1"/>
          <w:sz w:val="24"/>
          <w:szCs w:val="24"/>
          <w:lang w:val="en-US" w:eastAsia="fr-CH"/>
        </w:rPr>
        <w:t xml:space="preserve"> </w:t>
      </w:r>
      <w:r w:rsidR="009D221C">
        <w:rPr>
          <w:rFonts w:ascii="Arial" w:eastAsia="Times New Roman" w:hAnsi="Arial" w:cs="Arial"/>
          <w:color w:val="000000" w:themeColor="text1"/>
          <w:sz w:val="24"/>
          <w:szCs w:val="24"/>
          <w:lang w:val="en-US" w:eastAsia="fr-CH"/>
        </w:rPr>
        <w:t>8</w:t>
      </w:r>
      <w:r w:rsidR="009D221C" w:rsidRPr="009D221C">
        <w:rPr>
          <w:rFonts w:ascii="Arial" w:eastAsia="Times New Roman" w:hAnsi="Arial" w:cs="Arial"/>
          <w:color w:val="000000" w:themeColor="text1"/>
          <w:sz w:val="24"/>
          <w:szCs w:val="24"/>
          <w:lang w:val="en-US" w:eastAsia="fr-CH"/>
        </w:rPr>
        <w:t xml:space="preserve"> ± 5</w:t>
      </w:r>
      <w:r w:rsidR="009D221C">
        <w:rPr>
          <w:rFonts w:ascii="Arial" w:eastAsia="Times New Roman" w:hAnsi="Arial" w:cs="Arial"/>
          <w:color w:val="000000" w:themeColor="text1"/>
          <w:sz w:val="24"/>
          <w:szCs w:val="24"/>
          <w:lang w:val="en-US" w:eastAsia="fr-CH"/>
        </w:rPr>
        <w:t xml:space="preserve"> %</w:t>
      </w:r>
      <w:r w:rsidR="009D221C" w:rsidRPr="009D221C">
        <w:rPr>
          <w:rFonts w:ascii="Arial" w:eastAsia="Times New Roman" w:hAnsi="Arial" w:cs="Arial"/>
          <w:color w:val="000000" w:themeColor="text1"/>
          <w:sz w:val="24"/>
          <w:szCs w:val="24"/>
          <w:lang w:val="en-US" w:eastAsia="fr-CH"/>
        </w:rPr>
        <w:t>; bootstrap comparison, FDR-corrected</w:t>
      </w:r>
      <w:r w:rsidR="009D221C">
        <w:rPr>
          <w:rFonts w:ascii="Arial" w:eastAsia="Times New Roman" w:hAnsi="Arial" w:cs="Arial"/>
          <w:color w:val="000000" w:themeColor="text1"/>
          <w:sz w:val="24"/>
          <w:szCs w:val="24"/>
          <w:lang w:val="en-US" w:eastAsia="fr-CH"/>
        </w:rPr>
        <w:t>,</w:t>
      </w:r>
      <w:r w:rsidR="009D221C" w:rsidRPr="009D221C">
        <w:rPr>
          <w:rFonts w:ascii="Arial" w:eastAsia="Times New Roman" w:hAnsi="Arial" w:cs="Arial"/>
          <w:color w:val="000000" w:themeColor="text1"/>
          <w:sz w:val="24"/>
          <w:szCs w:val="24"/>
          <w:lang w:val="en-US" w:eastAsia="fr-CH"/>
        </w:rPr>
        <w:t xml:space="preserve"> p = 0.009).</w:t>
      </w:r>
    </w:p>
    <w:p w14:paraId="7CCF8694" w14:textId="40BF1CAD" w:rsidR="00AA2ABD" w:rsidRPr="003A2C2C" w:rsidRDefault="00AA2ABD" w:rsidP="001662B2">
      <w:pPr>
        <w:spacing w:after="120" w:line="360" w:lineRule="auto"/>
        <w:ind w:firstLine="708"/>
        <w:jc w:val="both"/>
        <w:rPr>
          <w:rFonts w:ascii="Arial" w:eastAsia="Times New Roman" w:hAnsi="Arial" w:cs="Arial"/>
          <w:color w:val="000000" w:themeColor="text1"/>
          <w:sz w:val="24"/>
          <w:szCs w:val="24"/>
          <w:lang w:val="en-US" w:eastAsia="fr-CH"/>
        </w:rPr>
      </w:pPr>
      <w:r w:rsidRPr="003A2C2C">
        <w:rPr>
          <w:rFonts w:ascii="Arial" w:eastAsia="Times New Roman" w:hAnsi="Arial" w:cs="Arial"/>
          <w:color w:val="000000" w:themeColor="text1"/>
          <w:sz w:val="24"/>
          <w:szCs w:val="24"/>
          <w:lang w:val="en-US" w:eastAsia="fr-CH"/>
        </w:rPr>
        <w:t xml:space="preserve">Inactivation during the </w:t>
      </w:r>
      <w:r w:rsidRPr="003A2C2C">
        <w:rPr>
          <w:rFonts w:ascii="Arial" w:eastAsia="Times New Roman" w:hAnsi="Arial" w:cs="Arial"/>
          <w:i/>
          <w:iCs/>
          <w:color w:val="000000" w:themeColor="text1"/>
          <w:sz w:val="24"/>
          <w:szCs w:val="24"/>
          <w:lang w:val="en-US" w:eastAsia="fr-CH"/>
        </w:rPr>
        <w:t>Delay</w:t>
      </w:r>
      <w:r w:rsidRPr="003A2C2C">
        <w:rPr>
          <w:rFonts w:ascii="Arial" w:eastAsia="Times New Roman" w:hAnsi="Arial" w:cs="Arial"/>
          <w:color w:val="000000" w:themeColor="text1"/>
          <w:sz w:val="24"/>
          <w:szCs w:val="24"/>
          <w:lang w:val="en-US" w:eastAsia="fr-CH"/>
        </w:rPr>
        <w:t xml:space="preserve"> epoch of Go</w:t>
      </w:r>
      <w:r w:rsidR="003815C6" w:rsidRPr="003A2C2C">
        <w:rPr>
          <w:rFonts w:ascii="Arial" w:eastAsia="Times New Roman" w:hAnsi="Arial" w:cs="Arial"/>
          <w:color w:val="000000" w:themeColor="text1"/>
          <w:sz w:val="24"/>
          <w:szCs w:val="24"/>
          <w:lang w:val="en-US" w:eastAsia="fr-CH"/>
        </w:rPr>
        <w:t>-</w:t>
      </w:r>
      <w:r w:rsidRPr="003A2C2C">
        <w:rPr>
          <w:rFonts w:ascii="Arial" w:eastAsia="Times New Roman" w:hAnsi="Arial" w:cs="Arial"/>
          <w:color w:val="000000" w:themeColor="text1"/>
          <w:sz w:val="24"/>
          <w:szCs w:val="24"/>
          <w:lang w:val="en-US" w:eastAsia="fr-CH"/>
        </w:rPr>
        <w:t>tone</w:t>
      </w:r>
      <w:r w:rsidR="003815C6" w:rsidRPr="003A2C2C">
        <w:rPr>
          <w:rFonts w:ascii="Arial" w:eastAsia="Times New Roman" w:hAnsi="Arial" w:cs="Arial"/>
          <w:color w:val="000000" w:themeColor="text1"/>
          <w:sz w:val="24"/>
          <w:szCs w:val="24"/>
          <w:lang w:val="en-US" w:eastAsia="fr-CH"/>
        </w:rPr>
        <w:t xml:space="preserve"> </w:t>
      </w:r>
      <w:r w:rsidRPr="003A2C2C">
        <w:rPr>
          <w:rFonts w:ascii="Arial" w:eastAsia="Times New Roman" w:hAnsi="Arial" w:cs="Arial"/>
          <w:color w:val="000000" w:themeColor="text1"/>
          <w:sz w:val="24"/>
          <w:szCs w:val="24"/>
          <w:lang w:val="en-US" w:eastAsia="fr-CH"/>
        </w:rPr>
        <w:t xml:space="preserve">Whisker trials caused a significant and large reduction in lick probability during the reporting window </w:t>
      </w:r>
      <w:r w:rsidR="00264A3E" w:rsidRPr="003A2C2C">
        <w:rPr>
          <w:rFonts w:ascii="Arial" w:eastAsia="Times New Roman" w:hAnsi="Arial" w:cs="Arial"/>
          <w:color w:val="000000" w:themeColor="text1"/>
          <w:sz w:val="24"/>
          <w:szCs w:val="24"/>
          <w:lang w:val="en-US" w:eastAsia="fr-CH"/>
        </w:rPr>
        <w:t>for</w:t>
      </w:r>
      <w:r w:rsidRPr="003A2C2C">
        <w:rPr>
          <w:rFonts w:ascii="Arial" w:eastAsia="Times New Roman" w:hAnsi="Arial" w:cs="Arial"/>
          <w:color w:val="000000" w:themeColor="text1"/>
          <w:sz w:val="24"/>
          <w:szCs w:val="24"/>
          <w:lang w:val="en-US" w:eastAsia="fr-CH"/>
        </w:rPr>
        <w:t xml:space="preserve"> wM2 (</w:t>
      </w:r>
      <w:r w:rsidR="005406B0" w:rsidRPr="003A2C2C">
        <w:rPr>
          <w:rFonts w:ascii="Arial" w:eastAsia="Times New Roman" w:hAnsi="Arial" w:cs="Arial"/>
          <w:color w:val="000000" w:themeColor="text1"/>
          <w:sz w:val="24"/>
          <w:szCs w:val="24"/>
          <w:lang w:val="en-US" w:eastAsia="fr-CH"/>
        </w:rPr>
        <w:t>4</w:t>
      </w:r>
      <w:r w:rsidR="00984D02" w:rsidRPr="003A2C2C">
        <w:rPr>
          <w:rFonts w:ascii="Arial" w:eastAsia="Times New Roman" w:hAnsi="Arial" w:cs="Arial"/>
          <w:color w:val="000000" w:themeColor="text1"/>
          <w:sz w:val="24"/>
          <w:szCs w:val="24"/>
          <w:lang w:val="en-US" w:eastAsia="fr-CH"/>
        </w:rPr>
        <w:t xml:space="preserve">5 </w:t>
      </w:r>
      <w:r w:rsidRPr="003A2C2C">
        <w:rPr>
          <w:rFonts w:ascii="Arial" w:hAnsi="Arial" w:cs="Arial"/>
          <w:color w:val="000000" w:themeColor="text1"/>
          <w:sz w:val="24"/>
          <w:szCs w:val="24"/>
          <w:shd w:val="clear" w:color="auto" w:fill="FFFFFF"/>
          <w:lang w:val="en-US"/>
        </w:rPr>
        <w:t xml:space="preserve">± </w:t>
      </w:r>
      <w:r w:rsidR="005406B0" w:rsidRPr="003A2C2C">
        <w:rPr>
          <w:rFonts w:ascii="Arial" w:hAnsi="Arial" w:cs="Arial"/>
          <w:color w:val="000000" w:themeColor="text1"/>
          <w:sz w:val="24"/>
          <w:szCs w:val="24"/>
          <w:shd w:val="clear" w:color="auto" w:fill="FFFFFF"/>
          <w:lang w:val="en-US"/>
        </w:rPr>
        <w:t>7</w:t>
      </w:r>
      <w:r w:rsidRPr="003A2C2C">
        <w:rPr>
          <w:rFonts w:ascii="Arial" w:eastAsia="Times New Roman" w:hAnsi="Arial" w:cs="Arial"/>
          <w:color w:val="000000" w:themeColor="text1"/>
          <w:sz w:val="24"/>
          <w:szCs w:val="24"/>
          <w:lang w:val="en-US" w:eastAsia="fr-CH"/>
        </w:rPr>
        <w:t xml:space="preserve">% reduction in lick probability, p = </w:t>
      </w:r>
      <w:r w:rsidR="005406B0" w:rsidRPr="003A2C2C">
        <w:rPr>
          <w:rFonts w:ascii="Arial" w:eastAsia="Times New Roman" w:hAnsi="Arial" w:cs="Arial"/>
          <w:color w:val="000000" w:themeColor="text1"/>
          <w:sz w:val="24"/>
          <w:szCs w:val="24"/>
          <w:lang w:val="en-US" w:eastAsia="fr-CH"/>
        </w:rPr>
        <w:t>0.00</w:t>
      </w:r>
      <w:r w:rsidR="00F90A4F" w:rsidRPr="003A2C2C">
        <w:rPr>
          <w:rFonts w:ascii="Arial" w:eastAsia="Times New Roman" w:hAnsi="Arial" w:cs="Arial"/>
          <w:color w:val="000000" w:themeColor="text1"/>
          <w:sz w:val="24"/>
          <w:szCs w:val="24"/>
          <w:lang w:val="en-US" w:eastAsia="fr-CH"/>
        </w:rPr>
        <w:t>04</w:t>
      </w:r>
      <w:r w:rsidRPr="003A2C2C">
        <w:rPr>
          <w:rFonts w:ascii="Arial" w:eastAsia="Times New Roman" w:hAnsi="Arial" w:cs="Arial"/>
          <w:color w:val="000000" w:themeColor="text1"/>
          <w:sz w:val="24"/>
          <w:szCs w:val="24"/>
          <w:lang w:val="en-US" w:eastAsia="fr-CH"/>
        </w:rPr>
        <w:t xml:space="preserve">, n = </w:t>
      </w:r>
      <w:r w:rsidR="005406B0" w:rsidRPr="003A2C2C">
        <w:rPr>
          <w:rFonts w:ascii="Arial" w:eastAsia="Times New Roman" w:hAnsi="Arial" w:cs="Arial"/>
          <w:color w:val="000000" w:themeColor="text1"/>
          <w:sz w:val="24"/>
          <w:szCs w:val="24"/>
          <w:lang w:val="en-US" w:eastAsia="fr-CH"/>
        </w:rPr>
        <w:t xml:space="preserve">14 </w:t>
      </w:r>
      <w:r w:rsidRPr="003A2C2C">
        <w:rPr>
          <w:rFonts w:ascii="Arial" w:eastAsia="Times New Roman" w:hAnsi="Arial" w:cs="Arial"/>
          <w:color w:val="000000" w:themeColor="text1"/>
          <w:sz w:val="24"/>
          <w:szCs w:val="24"/>
          <w:lang w:val="en-US" w:eastAsia="fr-CH"/>
        </w:rPr>
        <w:t xml:space="preserve">sessions across N = </w:t>
      </w:r>
      <w:r w:rsidR="005406B0" w:rsidRPr="003A2C2C">
        <w:rPr>
          <w:rFonts w:ascii="Arial" w:eastAsia="Times New Roman" w:hAnsi="Arial" w:cs="Arial"/>
          <w:color w:val="000000" w:themeColor="text1"/>
          <w:sz w:val="24"/>
          <w:szCs w:val="24"/>
          <w:lang w:val="en-US" w:eastAsia="fr-CH"/>
        </w:rPr>
        <w:t xml:space="preserve">9 </w:t>
      </w:r>
      <w:r w:rsidRPr="003A2C2C">
        <w:rPr>
          <w:rFonts w:ascii="Arial" w:eastAsia="Times New Roman" w:hAnsi="Arial" w:cs="Arial"/>
          <w:color w:val="000000" w:themeColor="text1"/>
          <w:sz w:val="24"/>
          <w:szCs w:val="24"/>
          <w:lang w:val="en-US" w:eastAsia="fr-CH"/>
        </w:rPr>
        <w:t xml:space="preserve">mice) </w:t>
      </w:r>
      <w:r w:rsidR="00264A3E" w:rsidRPr="003A2C2C">
        <w:rPr>
          <w:rFonts w:ascii="Arial" w:eastAsia="Times New Roman" w:hAnsi="Arial" w:cs="Arial"/>
          <w:color w:val="000000" w:themeColor="text1"/>
          <w:sz w:val="24"/>
          <w:szCs w:val="24"/>
          <w:lang w:val="en-US" w:eastAsia="fr-CH"/>
        </w:rPr>
        <w:t>and</w:t>
      </w:r>
      <w:r w:rsidRPr="003A2C2C">
        <w:rPr>
          <w:rFonts w:ascii="Arial" w:eastAsia="Times New Roman" w:hAnsi="Arial" w:cs="Arial"/>
          <w:color w:val="000000" w:themeColor="text1"/>
          <w:sz w:val="24"/>
          <w:szCs w:val="24"/>
          <w:lang w:val="en-US" w:eastAsia="fr-CH"/>
        </w:rPr>
        <w:t xml:space="preserve"> ALM (</w:t>
      </w:r>
      <w:r w:rsidR="005406B0" w:rsidRPr="003A2C2C">
        <w:rPr>
          <w:rFonts w:ascii="Arial" w:eastAsia="Times New Roman" w:hAnsi="Arial" w:cs="Arial"/>
          <w:color w:val="000000" w:themeColor="text1"/>
          <w:sz w:val="24"/>
          <w:szCs w:val="24"/>
          <w:lang w:val="en-US" w:eastAsia="fr-CH"/>
        </w:rPr>
        <w:t>32</w:t>
      </w:r>
      <w:r w:rsidR="00984D02" w:rsidRPr="003A2C2C">
        <w:rPr>
          <w:rFonts w:ascii="Arial" w:eastAsia="Times New Roman" w:hAnsi="Arial" w:cs="Arial"/>
          <w:color w:val="000000" w:themeColor="text1"/>
          <w:sz w:val="24"/>
          <w:szCs w:val="24"/>
          <w:lang w:val="en-US" w:eastAsia="fr-CH"/>
        </w:rPr>
        <w:t xml:space="preserve"> </w:t>
      </w:r>
      <w:r w:rsidRPr="003A2C2C">
        <w:rPr>
          <w:rFonts w:ascii="Arial" w:hAnsi="Arial" w:cs="Arial"/>
          <w:color w:val="000000" w:themeColor="text1"/>
          <w:sz w:val="24"/>
          <w:szCs w:val="24"/>
          <w:shd w:val="clear" w:color="auto" w:fill="FFFFFF"/>
          <w:lang w:val="en-US"/>
        </w:rPr>
        <w:t xml:space="preserve">± </w:t>
      </w:r>
      <w:r w:rsidR="005406B0" w:rsidRPr="003A2C2C">
        <w:rPr>
          <w:rFonts w:ascii="Arial" w:hAnsi="Arial" w:cs="Arial"/>
          <w:color w:val="000000" w:themeColor="text1"/>
          <w:sz w:val="24"/>
          <w:szCs w:val="24"/>
          <w:shd w:val="clear" w:color="auto" w:fill="FFFFFF"/>
          <w:lang w:val="en-US"/>
        </w:rPr>
        <w:t>5</w:t>
      </w:r>
      <w:r w:rsidRPr="003A2C2C">
        <w:rPr>
          <w:rFonts w:ascii="Arial" w:eastAsia="Times New Roman" w:hAnsi="Arial" w:cs="Arial"/>
          <w:color w:val="000000" w:themeColor="text1"/>
          <w:sz w:val="24"/>
          <w:szCs w:val="24"/>
          <w:lang w:val="en-US" w:eastAsia="fr-CH"/>
        </w:rPr>
        <w:t xml:space="preserve">% reduction in lick probability, p = </w:t>
      </w:r>
      <w:r w:rsidR="005406B0" w:rsidRPr="003A2C2C">
        <w:rPr>
          <w:rFonts w:ascii="Arial" w:eastAsia="Times New Roman" w:hAnsi="Arial" w:cs="Arial"/>
          <w:color w:val="000000" w:themeColor="text1"/>
          <w:sz w:val="24"/>
          <w:szCs w:val="24"/>
          <w:lang w:val="en-US" w:eastAsia="fr-CH"/>
        </w:rPr>
        <w:t>0.0</w:t>
      </w:r>
      <w:r w:rsidR="00F90A4F" w:rsidRPr="003A2C2C">
        <w:rPr>
          <w:rFonts w:ascii="Arial" w:eastAsia="Times New Roman" w:hAnsi="Arial" w:cs="Arial"/>
          <w:color w:val="000000" w:themeColor="text1"/>
          <w:sz w:val="24"/>
          <w:szCs w:val="24"/>
          <w:lang w:val="en-US" w:eastAsia="fr-CH"/>
        </w:rPr>
        <w:t>004</w:t>
      </w:r>
      <w:r w:rsidRPr="003A2C2C">
        <w:rPr>
          <w:rFonts w:ascii="Arial" w:eastAsia="Times New Roman" w:hAnsi="Arial" w:cs="Arial"/>
          <w:color w:val="000000" w:themeColor="text1"/>
          <w:sz w:val="24"/>
          <w:szCs w:val="24"/>
          <w:lang w:val="en-US" w:eastAsia="fr-CH"/>
        </w:rPr>
        <w:t xml:space="preserve">, n = </w:t>
      </w:r>
      <w:r w:rsidR="005406B0" w:rsidRPr="003A2C2C">
        <w:rPr>
          <w:rFonts w:ascii="Arial" w:eastAsia="Times New Roman" w:hAnsi="Arial" w:cs="Arial"/>
          <w:color w:val="000000" w:themeColor="text1"/>
          <w:sz w:val="24"/>
          <w:szCs w:val="24"/>
          <w:lang w:val="en-US" w:eastAsia="fr-CH"/>
        </w:rPr>
        <w:t xml:space="preserve">9 </w:t>
      </w:r>
      <w:r w:rsidRPr="003A2C2C">
        <w:rPr>
          <w:rFonts w:ascii="Arial" w:eastAsia="Times New Roman" w:hAnsi="Arial" w:cs="Arial"/>
          <w:color w:val="000000" w:themeColor="text1"/>
          <w:sz w:val="24"/>
          <w:szCs w:val="24"/>
          <w:lang w:val="en-US" w:eastAsia="fr-CH"/>
        </w:rPr>
        <w:t xml:space="preserve">sessions across N = </w:t>
      </w:r>
      <w:r w:rsidR="005406B0" w:rsidRPr="003A2C2C">
        <w:rPr>
          <w:rFonts w:ascii="Arial" w:eastAsia="Times New Roman" w:hAnsi="Arial" w:cs="Arial"/>
          <w:color w:val="000000" w:themeColor="text1"/>
          <w:sz w:val="24"/>
          <w:szCs w:val="24"/>
          <w:lang w:val="en-US" w:eastAsia="fr-CH"/>
        </w:rPr>
        <w:t xml:space="preserve">8 </w:t>
      </w:r>
      <w:r w:rsidRPr="003A2C2C">
        <w:rPr>
          <w:rFonts w:ascii="Arial" w:eastAsia="Times New Roman" w:hAnsi="Arial" w:cs="Arial"/>
          <w:color w:val="000000" w:themeColor="text1"/>
          <w:sz w:val="24"/>
          <w:szCs w:val="24"/>
          <w:lang w:val="en-US" w:eastAsia="fr-CH"/>
        </w:rPr>
        <w:t>mice)</w:t>
      </w:r>
      <w:r w:rsidR="00E32CDD" w:rsidRPr="003A2C2C">
        <w:rPr>
          <w:rFonts w:ascii="Arial" w:eastAsia="Times New Roman" w:hAnsi="Arial" w:cs="Arial"/>
          <w:color w:val="000000" w:themeColor="text1"/>
          <w:sz w:val="24"/>
          <w:szCs w:val="24"/>
          <w:lang w:val="en-US" w:eastAsia="fr-CH"/>
        </w:rPr>
        <w:t>.</w:t>
      </w:r>
      <w:r w:rsidRPr="003A2C2C">
        <w:rPr>
          <w:rFonts w:ascii="Arial" w:eastAsia="Times New Roman" w:hAnsi="Arial" w:cs="Arial"/>
          <w:color w:val="000000" w:themeColor="text1"/>
          <w:sz w:val="24"/>
          <w:szCs w:val="24"/>
          <w:lang w:val="en-US" w:eastAsia="fr-CH"/>
        </w:rPr>
        <w:t xml:space="preserve"> Inactivation of wS1 also appeared to significantly, albeit more modestly, reduce licking (</w:t>
      </w:r>
      <w:r w:rsidR="005406B0" w:rsidRPr="003A2C2C">
        <w:rPr>
          <w:rFonts w:ascii="Arial" w:eastAsia="Times New Roman" w:hAnsi="Arial" w:cs="Arial"/>
          <w:color w:val="000000" w:themeColor="text1"/>
          <w:sz w:val="24"/>
          <w:szCs w:val="24"/>
          <w:lang w:val="en-US" w:eastAsia="fr-CH"/>
        </w:rPr>
        <w:t>1</w:t>
      </w:r>
      <w:r w:rsidR="00984D02" w:rsidRPr="003A2C2C">
        <w:rPr>
          <w:rFonts w:ascii="Arial" w:eastAsia="Times New Roman" w:hAnsi="Arial" w:cs="Arial"/>
          <w:color w:val="000000" w:themeColor="text1"/>
          <w:sz w:val="24"/>
          <w:szCs w:val="24"/>
          <w:lang w:val="en-US" w:eastAsia="fr-CH"/>
        </w:rPr>
        <w:t xml:space="preserve">6 </w:t>
      </w:r>
      <w:r w:rsidRPr="003A2C2C">
        <w:rPr>
          <w:rFonts w:ascii="Arial" w:hAnsi="Arial" w:cs="Arial"/>
          <w:color w:val="000000" w:themeColor="text1"/>
          <w:sz w:val="24"/>
          <w:szCs w:val="24"/>
          <w:shd w:val="clear" w:color="auto" w:fill="FFFFFF"/>
          <w:lang w:val="en-US"/>
        </w:rPr>
        <w:t xml:space="preserve">± </w:t>
      </w:r>
      <w:r w:rsidR="00984D02" w:rsidRPr="003A2C2C">
        <w:rPr>
          <w:rFonts w:ascii="Arial" w:hAnsi="Arial" w:cs="Arial"/>
          <w:color w:val="000000" w:themeColor="text1"/>
          <w:sz w:val="24"/>
          <w:szCs w:val="24"/>
          <w:shd w:val="clear" w:color="auto" w:fill="FFFFFF"/>
          <w:lang w:val="en-US"/>
        </w:rPr>
        <w:t>3</w:t>
      </w:r>
      <w:r w:rsidRPr="003A2C2C">
        <w:rPr>
          <w:rFonts w:ascii="Arial" w:eastAsia="Times New Roman" w:hAnsi="Arial" w:cs="Arial"/>
          <w:color w:val="000000" w:themeColor="text1"/>
          <w:sz w:val="24"/>
          <w:szCs w:val="24"/>
          <w:lang w:val="en-US" w:eastAsia="fr-CH"/>
        </w:rPr>
        <w:t xml:space="preserve">% reduction in lick probability, p = </w:t>
      </w:r>
      <w:r w:rsidR="005406B0" w:rsidRPr="003A2C2C">
        <w:rPr>
          <w:rFonts w:ascii="Arial" w:eastAsia="Times New Roman" w:hAnsi="Arial" w:cs="Arial"/>
          <w:color w:val="000000" w:themeColor="text1"/>
          <w:sz w:val="24"/>
          <w:szCs w:val="24"/>
          <w:lang w:val="en-US" w:eastAsia="fr-CH"/>
        </w:rPr>
        <w:t>0.00</w:t>
      </w:r>
      <w:r w:rsidR="00F90A4F" w:rsidRPr="003A2C2C">
        <w:rPr>
          <w:rFonts w:ascii="Arial" w:eastAsia="Times New Roman" w:hAnsi="Arial" w:cs="Arial"/>
          <w:color w:val="000000" w:themeColor="text1"/>
          <w:sz w:val="24"/>
          <w:szCs w:val="24"/>
          <w:lang w:val="en-US" w:eastAsia="fr-CH"/>
        </w:rPr>
        <w:t>04</w:t>
      </w:r>
      <w:r w:rsidRPr="003A2C2C">
        <w:rPr>
          <w:rFonts w:ascii="Arial" w:eastAsia="Times New Roman" w:hAnsi="Arial" w:cs="Arial"/>
          <w:color w:val="000000" w:themeColor="text1"/>
          <w:sz w:val="24"/>
          <w:szCs w:val="24"/>
          <w:lang w:val="en-US" w:eastAsia="fr-CH"/>
        </w:rPr>
        <w:t xml:space="preserve">, n = </w:t>
      </w:r>
      <w:r w:rsidR="00F37FB8" w:rsidRPr="003A2C2C">
        <w:rPr>
          <w:rFonts w:ascii="Arial" w:eastAsia="Times New Roman" w:hAnsi="Arial" w:cs="Arial"/>
          <w:color w:val="000000" w:themeColor="text1"/>
          <w:sz w:val="24"/>
          <w:szCs w:val="24"/>
          <w:lang w:val="en-US" w:eastAsia="fr-CH"/>
        </w:rPr>
        <w:t>16</w:t>
      </w:r>
      <w:r w:rsidR="005406B0" w:rsidRPr="003A2C2C">
        <w:rPr>
          <w:rFonts w:ascii="Arial" w:eastAsia="Times New Roman" w:hAnsi="Arial" w:cs="Arial"/>
          <w:color w:val="000000" w:themeColor="text1"/>
          <w:sz w:val="24"/>
          <w:szCs w:val="24"/>
          <w:lang w:val="en-US" w:eastAsia="fr-CH"/>
        </w:rPr>
        <w:t xml:space="preserve"> </w:t>
      </w:r>
      <w:r w:rsidRPr="003A2C2C">
        <w:rPr>
          <w:rFonts w:ascii="Arial" w:eastAsia="Times New Roman" w:hAnsi="Arial" w:cs="Arial"/>
          <w:color w:val="000000" w:themeColor="text1"/>
          <w:sz w:val="24"/>
          <w:szCs w:val="24"/>
          <w:lang w:val="en-US" w:eastAsia="fr-CH"/>
        </w:rPr>
        <w:t xml:space="preserve">sessions across N = </w:t>
      </w:r>
      <w:r w:rsidR="005406B0" w:rsidRPr="003A2C2C">
        <w:rPr>
          <w:rFonts w:ascii="Arial" w:eastAsia="Times New Roman" w:hAnsi="Arial" w:cs="Arial"/>
          <w:color w:val="000000" w:themeColor="text1"/>
          <w:sz w:val="24"/>
          <w:szCs w:val="24"/>
          <w:lang w:val="en-US" w:eastAsia="fr-CH"/>
        </w:rPr>
        <w:t xml:space="preserve">10 </w:t>
      </w:r>
      <w:r w:rsidRPr="003A2C2C">
        <w:rPr>
          <w:rFonts w:ascii="Arial" w:eastAsia="Times New Roman" w:hAnsi="Arial" w:cs="Arial"/>
          <w:color w:val="000000" w:themeColor="text1"/>
          <w:sz w:val="24"/>
          <w:szCs w:val="24"/>
          <w:lang w:val="en-US" w:eastAsia="fr-CH"/>
        </w:rPr>
        <w:t>mice</w:t>
      </w:r>
      <w:r w:rsidR="00E32CDD" w:rsidRPr="003A2C2C">
        <w:rPr>
          <w:rFonts w:ascii="Arial" w:eastAsia="Times New Roman" w:hAnsi="Arial" w:cs="Arial"/>
          <w:color w:val="000000" w:themeColor="text1"/>
          <w:sz w:val="24"/>
          <w:szCs w:val="24"/>
          <w:lang w:val="en-US" w:eastAsia="fr-CH"/>
        </w:rPr>
        <w:t>).</w:t>
      </w:r>
      <w:r w:rsidRPr="003A2C2C">
        <w:rPr>
          <w:rFonts w:ascii="Arial" w:eastAsia="Times New Roman" w:hAnsi="Arial" w:cs="Arial"/>
          <w:color w:val="000000" w:themeColor="text1"/>
          <w:sz w:val="24"/>
          <w:szCs w:val="24"/>
          <w:lang w:val="en-US" w:eastAsia="fr-CH"/>
        </w:rPr>
        <w:t xml:space="preserve"> On the other hand, inactivation of A1, wS2 or fpS1 during the </w:t>
      </w:r>
      <w:r w:rsidR="00E32CDD" w:rsidRPr="003A2C2C">
        <w:rPr>
          <w:rFonts w:ascii="Arial" w:eastAsia="Times New Roman" w:hAnsi="Arial" w:cs="Arial"/>
          <w:i/>
          <w:iCs/>
          <w:color w:val="000000" w:themeColor="text1"/>
          <w:sz w:val="24"/>
          <w:szCs w:val="24"/>
          <w:lang w:val="en-US" w:eastAsia="fr-CH"/>
        </w:rPr>
        <w:t>D</w:t>
      </w:r>
      <w:r w:rsidRPr="003A2C2C">
        <w:rPr>
          <w:rFonts w:ascii="Arial" w:eastAsia="Times New Roman" w:hAnsi="Arial" w:cs="Arial"/>
          <w:i/>
          <w:iCs/>
          <w:color w:val="000000" w:themeColor="text1"/>
          <w:sz w:val="24"/>
          <w:szCs w:val="24"/>
          <w:lang w:val="en-US" w:eastAsia="fr-CH"/>
        </w:rPr>
        <w:t>elay</w:t>
      </w:r>
      <w:r w:rsidRPr="003A2C2C">
        <w:rPr>
          <w:rFonts w:ascii="Arial" w:eastAsia="Times New Roman" w:hAnsi="Arial" w:cs="Arial"/>
          <w:color w:val="000000" w:themeColor="text1"/>
          <w:sz w:val="24"/>
          <w:szCs w:val="24"/>
          <w:lang w:val="en-US" w:eastAsia="fr-CH"/>
        </w:rPr>
        <w:t xml:space="preserve"> </w:t>
      </w:r>
      <w:r w:rsidR="00E32CDD" w:rsidRPr="003A2C2C">
        <w:rPr>
          <w:rFonts w:ascii="Arial" w:eastAsia="Times New Roman" w:hAnsi="Arial" w:cs="Arial"/>
          <w:color w:val="000000" w:themeColor="text1"/>
          <w:sz w:val="24"/>
          <w:szCs w:val="24"/>
          <w:lang w:val="en-US" w:eastAsia="fr-CH"/>
        </w:rPr>
        <w:t>epoch</w:t>
      </w:r>
      <w:r w:rsidRPr="003A2C2C">
        <w:rPr>
          <w:rFonts w:ascii="Arial" w:eastAsia="Times New Roman" w:hAnsi="Arial" w:cs="Arial"/>
          <w:color w:val="000000" w:themeColor="text1"/>
          <w:sz w:val="24"/>
          <w:szCs w:val="24"/>
          <w:lang w:val="en-US" w:eastAsia="fr-CH"/>
        </w:rPr>
        <w:t xml:space="preserve"> did not significantly change lick probabil</w:t>
      </w:r>
      <w:r w:rsidR="00E32CDD" w:rsidRPr="003A2C2C">
        <w:rPr>
          <w:rFonts w:ascii="Arial" w:eastAsia="Times New Roman" w:hAnsi="Arial" w:cs="Arial"/>
          <w:color w:val="000000" w:themeColor="text1"/>
          <w:sz w:val="24"/>
          <w:szCs w:val="24"/>
          <w:lang w:val="en-US" w:eastAsia="fr-CH"/>
        </w:rPr>
        <w:t>i</w:t>
      </w:r>
      <w:r w:rsidRPr="003A2C2C">
        <w:rPr>
          <w:rFonts w:ascii="Arial" w:eastAsia="Times New Roman" w:hAnsi="Arial" w:cs="Arial"/>
          <w:color w:val="000000" w:themeColor="text1"/>
          <w:sz w:val="24"/>
          <w:szCs w:val="24"/>
          <w:lang w:val="en-US" w:eastAsia="fr-CH"/>
        </w:rPr>
        <w:t>ty in the reporting window</w:t>
      </w:r>
      <w:r w:rsidR="00E32CDD" w:rsidRPr="003A2C2C">
        <w:rPr>
          <w:rFonts w:ascii="Arial" w:eastAsia="Times New Roman" w:hAnsi="Arial" w:cs="Arial"/>
          <w:color w:val="000000" w:themeColor="text1"/>
          <w:sz w:val="24"/>
          <w:szCs w:val="24"/>
          <w:lang w:val="en-US" w:eastAsia="fr-CH"/>
        </w:rPr>
        <w:t>.</w:t>
      </w:r>
    </w:p>
    <w:p w14:paraId="735E789C" w14:textId="1F721108" w:rsidR="00E32CDD" w:rsidRPr="003A2C2C" w:rsidRDefault="00E32CDD" w:rsidP="001662B2">
      <w:pPr>
        <w:spacing w:after="120" w:line="360" w:lineRule="auto"/>
        <w:ind w:firstLine="708"/>
        <w:jc w:val="both"/>
        <w:rPr>
          <w:rFonts w:ascii="Arial" w:eastAsia="Times New Roman" w:hAnsi="Arial" w:cs="Arial"/>
          <w:color w:val="000000" w:themeColor="text1"/>
          <w:sz w:val="24"/>
          <w:szCs w:val="24"/>
          <w:lang w:val="en-US" w:eastAsia="fr-CH"/>
        </w:rPr>
      </w:pPr>
      <w:r w:rsidRPr="003A2C2C">
        <w:rPr>
          <w:rFonts w:ascii="Arial" w:eastAsia="Times New Roman" w:hAnsi="Arial" w:cs="Arial"/>
          <w:color w:val="000000" w:themeColor="text1"/>
          <w:sz w:val="24"/>
          <w:szCs w:val="24"/>
          <w:lang w:val="en-US" w:eastAsia="fr-CH"/>
        </w:rPr>
        <w:lastRenderedPageBreak/>
        <w:t xml:space="preserve">Finally, all tested cortical regions, except fpS1, showed a significant reduction in licking probability when inactivation occurred during the </w:t>
      </w:r>
      <w:r w:rsidRPr="003A2C2C">
        <w:rPr>
          <w:rFonts w:ascii="Arial" w:eastAsia="Times New Roman" w:hAnsi="Arial" w:cs="Arial"/>
          <w:i/>
          <w:iCs/>
          <w:color w:val="000000" w:themeColor="text1"/>
          <w:sz w:val="24"/>
          <w:szCs w:val="24"/>
          <w:lang w:val="en-US" w:eastAsia="fr-CH"/>
        </w:rPr>
        <w:t>Whisker</w:t>
      </w:r>
      <w:r w:rsidRPr="003A2C2C">
        <w:rPr>
          <w:rFonts w:ascii="Arial" w:eastAsia="Times New Roman" w:hAnsi="Arial" w:cs="Arial"/>
          <w:color w:val="000000" w:themeColor="text1"/>
          <w:sz w:val="24"/>
          <w:szCs w:val="24"/>
          <w:lang w:val="en-US" w:eastAsia="fr-CH"/>
        </w:rPr>
        <w:t xml:space="preserve"> stimulus epoch. The largest effects were found for inactivation of ALM (</w:t>
      </w:r>
      <w:r w:rsidR="005406B0" w:rsidRPr="003A2C2C">
        <w:rPr>
          <w:rFonts w:ascii="Arial" w:eastAsia="Times New Roman" w:hAnsi="Arial" w:cs="Arial"/>
          <w:color w:val="000000" w:themeColor="text1"/>
          <w:sz w:val="24"/>
          <w:szCs w:val="24"/>
          <w:lang w:val="en-US" w:eastAsia="fr-CH"/>
        </w:rPr>
        <w:t>52</w:t>
      </w:r>
      <w:r w:rsidR="00984D02" w:rsidRPr="003A2C2C">
        <w:rPr>
          <w:rFonts w:ascii="Arial" w:eastAsia="Times New Roman" w:hAnsi="Arial" w:cs="Arial"/>
          <w:color w:val="000000" w:themeColor="text1"/>
          <w:sz w:val="24"/>
          <w:szCs w:val="24"/>
          <w:lang w:val="en-US" w:eastAsia="fr-CH"/>
        </w:rPr>
        <w:t xml:space="preserve"> </w:t>
      </w:r>
      <w:r w:rsidRPr="003A2C2C">
        <w:rPr>
          <w:rFonts w:ascii="Arial" w:hAnsi="Arial" w:cs="Arial"/>
          <w:color w:val="000000" w:themeColor="text1"/>
          <w:sz w:val="24"/>
          <w:szCs w:val="24"/>
          <w:shd w:val="clear" w:color="auto" w:fill="FFFFFF"/>
          <w:lang w:val="en-US"/>
        </w:rPr>
        <w:t xml:space="preserve">± </w:t>
      </w:r>
      <w:r w:rsidR="00984D02" w:rsidRPr="003A2C2C">
        <w:rPr>
          <w:rFonts w:ascii="Arial" w:hAnsi="Arial" w:cs="Arial"/>
          <w:color w:val="000000" w:themeColor="text1"/>
          <w:sz w:val="24"/>
          <w:szCs w:val="24"/>
          <w:shd w:val="clear" w:color="auto" w:fill="FFFFFF"/>
          <w:lang w:val="en-US"/>
        </w:rPr>
        <w:t>4</w:t>
      </w:r>
      <w:r w:rsidRPr="003A2C2C">
        <w:rPr>
          <w:rFonts w:ascii="Arial" w:eastAsia="Times New Roman" w:hAnsi="Arial" w:cs="Arial"/>
          <w:color w:val="000000" w:themeColor="text1"/>
          <w:sz w:val="24"/>
          <w:szCs w:val="24"/>
          <w:lang w:val="en-US" w:eastAsia="fr-CH"/>
        </w:rPr>
        <w:t xml:space="preserve">% reduction in lick probability, p = </w:t>
      </w:r>
      <w:r w:rsidR="005406B0" w:rsidRPr="003A2C2C">
        <w:rPr>
          <w:rFonts w:ascii="Arial" w:eastAsia="Times New Roman" w:hAnsi="Arial" w:cs="Arial"/>
          <w:color w:val="000000" w:themeColor="text1"/>
          <w:sz w:val="24"/>
          <w:szCs w:val="24"/>
          <w:lang w:val="en-US" w:eastAsia="fr-CH"/>
        </w:rPr>
        <w:t>0.0</w:t>
      </w:r>
      <w:r w:rsidR="00F90A4F" w:rsidRPr="003A2C2C">
        <w:rPr>
          <w:rFonts w:ascii="Arial" w:eastAsia="Times New Roman" w:hAnsi="Arial" w:cs="Arial"/>
          <w:color w:val="000000" w:themeColor="text1"/>
          <w:sz w:val="24"/>
          <w:szCs w:val="24"/>
          <w:lang w:val="en-US" w:eastAsia="fr-CH"/>
        </w:rPr>
        <w:t>003</w:t>
      </w:r>
      <w:r w:rsidRPr="003A2C2C">
        <w:rPr>
          <w:rFonts w:ascii="Arial" w:eastAsia="Times New Roman" w:hAnsi="Arial" w:cs="Arial"/>
          <w:color w:val="000000" w:themeColor="text1"/>
          <w:sz w:val="24"/>
          <w:szCs w:val="24"/>
          <w:lang w:val="en-US" w:eastAsia="fr-CH"/>
        </w:rPr>
        <w:t xml:space="preserve">, n = </w:t>
      </w:r>
      <w:r w:rsidR="005406B0" w:rsidRPr="003A2C2C">
        <w:rPr>
          <w:rFonts w:ascii="Arial" w:eastAsia="Times New Roman" w:hAnsi="Arial" w:cs="Arial"/>
          <w:color w:val="000000" w:themeColor="text1"/>
          <w:sz w:val="24"/>
          <w:szCs w:val="24"/>
          <w:lang w:val="en-US" w:eastAsia="fr-CH"/>
        </w:rPr>
        <w:t xml:space="preserve">9 </w:t>
      </w:r>
      <w:r w:rsidRPr="003A2C2C">
        <w:rPr>
          <w:rFonts w:ascii="Arial" w:eastAsia="Times New Roman" w:hAnsi="Arial" w:cs="Arial"/>
          <w:color w:val="000000" w:themeColor="text1"/>
          <w:sz w:val="24"/>
          <w:szCs w:val="24"/>
          <w:lang w:val="en-US" w:eastAsia="fr-CH"/>
        </w:rPr>
        <w:t xml:space="preserve">sessions across N = </w:t>
      </w:r>
      <w:r w:rsidR="005406B0" w:rsidRPr="003A2C2C">
        <w:rPr>
          <w:rFonts w:ascii="Arial" w:eastAsia="Times New Roman" w:hAnsi="Arial" w:cs="Arial"/>
          <w:color w:val="000000" w:themeColor="text1"/>
          <w:sz w:val="24"/>
          <w:szCs w:val="24"/>
          <w:lang w:val="en-US" w:eastAsia="fr-CH"/>
        </w:rPr>
        <w:t xml:space="preserve">8 </w:t>
      </w:r>
      <w:r w:rsidRPr="003A2C2C">
        <w:rPr>
          <w:rFonts w:ascii="Arial" w:eastAsia="Times New Roman" w:hAnsi="Arial" w:cs="Arial"/>
          <w:color w:val="000000" w:themeColor="text1"/>
          <w:sz w:val="24"/>
          <w:szCs w:val="24"/>
          <w:lang w:val="en-US" w:eastAsia="fr-CH"/>
        </w:rPr>
        <w:t>mice) and wM2 (</w:t>
      </w:r>
      <w:r w:rsidR="005406B0" w:rsidRPr="003A2C2C">
        <w:rPr>
          <w:rFonts w:ascii="Arial" w:eastAsia="Times New Roman" w:hAnsi="Arial" w:cs="Arial"/>
          <w:color w:val="000000" w:themeColor="text1"/>
          <w:sz w:val="24"/>
          <w:szCs w:val="24"/>
          <w:lang w:val="en-US" w:eastAsia="fr-CH"/>
        </w:rPr>
        <w:t>48</w:t>
      </w:r>
      <w:r w:rsidR="00984D02" w:rsidRPr="003A2C2C">
        <w:rPr>
          <w:rFonts w:ascii="Arial" w:eastAsia="Times New Roman" w:hAnsi="Arial" w:cs="Arial"/>
          <w:color w:val="000000" w:themeColor="text1"/>
          <w:sz w:val="24"/>
          <w:szCs w:val="24"/>
          <w:lang w:val="en-US" w:eastAsia="fr-CH"/>
        </w:rPr>
        <w:t xml:space="preserve"> </w:t>
      </w:r>
      <w:r w:rsidRPr="003A2C2C">
        <w:rPr>
          <w:rFonts w:ascii="Arial" w:hAnsi="Arial" w:cs="Arial"/>
          <w:color w:val="000000" w:themeColor="text1"/>
          <w:sz w:val="24"/>
          <w:szCs w:val="24"/>
          <w:shd w:val="clear" w:color="auto" w:fill="FFFFFF"/>
          <w:lang w:val="en-US"/>
        </w:rPr>
        <w:t xml:space="preserve">± </w:t>
      </w:r>
      <w:r w:rsidR="00984D02" w:rsidRPr="003A2C2C">
        <w:rPr>
          <w:rFonts w:ascii="Arial" w:hAnsi="Arial" w:cs="Arial"/>
          <w:color w:val="000000" w:themeColor="text1"/>
          <w:sz w:val="24"/>
          <w:szCs w:val="24"/>
          <w:shd w:val="clear" w:color="auto" w:fill="FFFFFF"/>
          <w:lang w:val="en-US"/>
        </w:rPr>
        <w:t>4</w:t>
      </w:r>
      <w:r w:rsidRPr="003A2C2C">
        <w:rPr>
          <w:rFonts w:ascii="Arial" w:eastAsia="Times New Roman" w:hAnsi="Arial" w:cs="Arial"/>
          <w:color w:val="000000" w:themeColor="text1"/>
          <w:sz w:val="24"/>
          <w:szCs w:val="24"/>
          <w:lang w:val="en-US" w:eastAsia="fr-CH"/>
        </w:rPr>
        <w:t xml:space="preserve">% reduction in lick probability, p = </w:t>
      </w:r>
      <w:r w:rsidR="00584A20" w:rsidRPr="003A2C2C">
        <w:rPr>
          <w:rFonts w:ascii="Arial" w:eastAsia="Times New Roman" w:hAnsi="Arial" w:cs="Arial"/>
          <w:color w:val="000000" w:themeColor="text1"/>
          <w:sz w:val="24"/>
          <w:szCs w:val="24"/>
          <w:lang w:val="en-US" w:eastAsia="fr-CH"/>
        </w:rPr>
        <w:t>0.00</w:t>
      </w:r>
      <w:r w:rsidR="00F90A4F" w:rsidRPr="003A2C2C">
        <w:rPr>
          <w:rFonts w:ascii="Arial" w:eastAsia="Times New Roman" w:hAnsi="Arial" w:cs="Arial"/>
          <w:color w:val="000000" w:themeColor="text1"/>
          <w:sz w:val="24"/>
          <w:szCs w:val="24"/>
          <w:lang w:val="en-US" w:eastAsia="fr-CH"/>
        </w:rPr>
        <w:t>0</w:t>
      </w:r>
      <w:r w:rsidR="001B2137" w:rsidRPr="003A2C2C">
        <w:rPr>
          <w:rFonts w:ascii="Arial" w:eastAsia="Times New Roman" w:hAnsi="Arial" w:cs="Arial"/>
          <w:color w:val="000000" w:themeColor="text1"/>
          <w:sz w:val="24"/>
          <w:szCs w:val="24"/>
          <w:lang w:val="en-US" w:eastAsia="fr-CH"/>
        </w:rPr>
        <w:t>3</w:t>
      </w:r>
      <w:r w:rsidRPr="003A2C2C">
        <w:rPr>
          <w:rFonts w:ascii="Arial" w:eastAsia="Times New Roman" w:hAnsi="Arial" w:cs="Arial"/>
          <w:color w:val="000000" w:themeColor="text1"/>
          <w:sz w:val="24"/>
          <w:szCs w:val="24"/>
          <w:lang w:val="en-US" w:eastAsia="fr-CH"/>
        </w:rPr>
        <w:t xml:space="preserve">, n = </w:t>
      </w:r>
      <w:r w:rsidR="00584A20" w:rsidRPr="003A2C2C">
        <w:rPr>
          <w:rFonts w:ascii="Arial" w:eastAsia="Times New Roman" w:hAnsi="Arial" w:cs="Arial"/>
          <w:color w:val="000000" w:themeColor="text1"/>
          <w:sz w:val="24"/>
          <w:szCs w:val="24"/>
          <w:lang w:val="en-US" w:eastAsia="fr-CH"/>
        </w:rPr>
        <w:t xml:space="preserve">14 </w:t>
      </w:r>
      <w:r w:rsidRPr="003A2C2C">
        <w:rPr>
          <w:rFonts w:ascii="Arial" w:eastAsia="Times New Roman" w:hAnsi="Arial" w:cs="Arial"/>
          <w:color w:val="000000" w:themeColor="text1"/>
          <w:sz w:val="24"/>
          <w:szCs w:val="24"/>
          <w:lang w:val="en-US" w:eastAsia="fr-CH"/>
        </w:rPr>
        <w:t xml:space="preserve">sessions across N = </w:t>
      </w:r>
      <w:r w:rsidR="00584A20" w:rsidRPr="003A2C2C">
        <w:rPr>
          <w:rFonts w:ascii="Arial" w:eastAsia="Times New Roman" w:hAnsi="Arial" w:cs="Arial"/>
          <w:color w:val="000000" w:themeColor="text1"/>
          <w:sz w:val="24"/>
          <w:szCs w:val="24"/>
          <w:lang w:val="en-US" w:eastAsia="fr-CH"/>
        </w:rPr>
        <w:t xml:space="preserve">9 </w:t>
      </w:r>
      <w:r w:rsidRPr="003A2C2C">
        <w:rPr>
          <w:rFonts w:ascii="Arial" w:eastAsia="Times New Roman" w:hAnsi="Arial" w:cs="Arial"/>
          <w:color w:val="000000" w:themeColor="text1"/>
          <w:sz w:val="24"/>
          <w:szCs w:val="24"/>
          <w:lang w:val="en-US" w:eastAsia="fr-CH"/>
        </w:rPr>
        <w:t>mice), followed by wS1 (</w:t>
      </w:r>
      <w:r w:rsidR="00584A20" w:rsidRPr="003A2C2C">
        <w:rPr>
          <w:rFonts w:ascii="Arial" w:eastAsia="Times New Roman" w:hAnsi="Arial" w:cs="Arial"/>
          <w:color w:val="000000" w:themeColor="text1"/>
          <w:sz w:val="24"/>
          <w:szCs w:val="24"/>
          <w:lang w:val="en-US" w:eastAsia="fr-CH"/>
        </w:rPr>
        <w:t>3</w:t>
      </w:r>
      <w:r w:rsidR="00984D02" w:rsidRPr="003A2C2C">
        <w:rPr>
          <w:rFonts w:ascii="Arial" w:eastAsia="Times New Roman" w:hAnsi="Arial" w:cs="Arial"/>
          <w:color w:val="000000" w:themeColor="text1"/>
          <w:sz w:val="24"/>
          <w:szCs w:val="24"/>
          <w:lang w:val="en-US" w:eastAsia="fr-CH"/>
        </w:rPr>
        <w:t xml:space="preserve">8 </w:t>
      </w:r>
      <w:r w:rsidRPr="003A2C2C">
        <w:rPr>
          <w:rFonts w:ascii="Arial" w:hAnsi="Arial" w:cs="Arial"/>
          <w:color w:val="000000" w:themeColor="text1"/>
          <w:sz w:val="24"/>
          <w:szCs w:val="24"/>
          <w:shd w:val="clear" w:color="auto" w:fill="FFFFFF"/>
          <w:lang w:val="en-US"/>
        </w:rPr>
        <w:t xml:space="preserve">± </w:t>
      </w:r>
      <w:r w:rsidR="00584A20" w:rsidRPr="003A2C2C">
        <w:rPr>
          <w:rFonts w:ascii="Arial" w:hAnsi="Arial" w:cs="Arial"/>
          <w:color w:val="000000" w:themeColor="text1"/>
          <w:sz w:val="24"/>
          <w:szCs w:val="24"/>
          <w:shd w:val="clear" w:color="auto" w:fill="FFFFFF"/>
          <w:lang w:val="en-US"/>
        </w:rPr>
        <w:t>3</w:t>
      </w:r>
      <w:r w:rsidRPr="003A2C2C">
        <w:rPr>
          <w:rFonts w:ascii="Arial" w:eastAsia="Times New Roman" w:hAnsi="Arial" w:cs="Arial"/>
          <w:color w:val="000000" w:themeColor="text1"/>
          <w:sz w:val="24"/>
          <w:szCs w:val="24"/>
          <w:lang w:val="en-US" w:eastAsia="fr-CH"/>
        </w:rPr>
        <w:t xml:space="preserve">% reduction in lick probability, p = </w:t>
      </w:r>
      <w:r w:rsidR="00584A20" w:rsidRPr="003A2C2C">
        <w:rPr>
          <w:rFonts w:ascii="Arial" w:eastAsia="Times New Roman" w:hAnsi="Arial" w:cs="Arial"/>
          <w:color w:val="000000" w:themeColor="text1"/>
          <w:sz w:val="24"/>
          <w:szCs w:val="24"/>
          <w:lang w:val="en-US" w:eastAsia="fr-CH"/>
        </w:rPr>
        <w:t>0.00</w:t>
      </w:r>
      <w:r w:rsidR="00F90A4F" w:rsidRPr="003A2C2C">
        <w:rPr>
          <w:rFonts w:ascii="Arial" w:eastAsia="Times New Roman" w:hAnsi="Arial" w:cs="Arial"/>
          <w:color w:val="000000" w:themeColor="text1"/>
          <w:sz w:val="24"/>
          <w:szCs w:val="24"/>
          <w:lang w:val="en-US" w:eastAsia="fr-CH"/>
        </w:rPr>
        <w:t>0</w:t>
      </w:r>
      <w:r w:rsidR="001B2137" w:rsidRPr="003A2C2C">
        <w:rPr>
          <w:rFonts w:ascii="Arial" w:eastAsia="Times New Roman" w:hAnsi="Arial" w:cs="Arial"/>
          <w:color w:val="000000" w:themeColor="text1"/>
          <w:sz w:val="24"/>
          <w:szCs w:val="24"/>
          <w:lang w:val="en-US" w:eastAsia="fr-CH"/>
        </w:rPr>
        <w:t>3</w:t>
      </w:r>
      <w:r w:rsidRPr="003A2C2C">
        <w:rPr>
          <w:rFonts w:ascii="Arial" w:eastAsia="Times New Roman" w:hAnsi="Arial" w:cs="Arial"/>
          <w:color w:val="000000" w:themeColor="text1"/>
          <w:sz w:val="24"/>
          <w:szCs w:val="24"/>
          <w:lang w:val="en-US" w:eastAsia="fr-CH"/>
        </w:rPr>
        <w:t xml:space="preserve">, n = </w:t>
      </w:r>
      <w:r w:rsidR="00584A20" w:rsidRPr="003A2C2C">
        <w:rPr>
          <w:rFonts w:ascii="Arial" w:eastAsia="Times New Roman" w:hAnsi="Arial" w:cs="Arial"/>
          <w:color w:val="000000" w:themeColor="text1"/>
          <w:sz w:val="24"/>
          <w:szCs w:val="24"/>
          <w:lang w:val="en-US" w:eastAsia="fr-CH"/>
        </w:rPr>
        <w:t xml:space="preserve">20 </w:t>
      </w:r>
      <w:r w:rsidRPr="003A2C2C">
        <w:rPr>
          <w:rFonts w:ascii="Arial" w:eastAsia="Times New Roman" w:hAnsi="Arial" w:cs="Arial"/>
          <w:color w:val="000000" w:themeColor="text1"/>
          <w:sz w:val="24"/>
          <w:szCs w:val="24"/>
          <w:lang w:val="en-US" w:eastAsia="fr-CH"/>
        </w:rPr>
        <w:t xml:space="preserve">sessions across N = </w:t>
      </w:r>
      <w:r w:rsidR="00584A20" w:rsidRPr="003A2C2C">
        <w:rPr>
          <w:rFonts w:ascii="Arial" w:eastAsia="Times New Roman" w:hAnsi="Arial" w:cs="Arial"/>
          <w:color w:val="000000" w:themeColor="text1"/>
          <w:sz w:val="24"/>
          <w:szCs w:val="24"/>
          <w:lang w:val="en-US" w:eastAsia="fr-CH"/>
        </w:rPr>
        <w:t xml:space="preserve">10 </w:t>
      </w:r>
      <w:r w:rsidRPr="003A2C2C">
        <w:rPr>
          <w:rFonts w:ascii="Arial" w:eastAsia="Times New Roman" w:hAnsi="Arial" w:cs="Arial"/>
          <w:color w:val="000000" w:themeColor="text1"/>
          <w:sz w:val="24"/>
          <w:szCs w:val="24"/>
          <w:lang w:val="en-US" w:eastAsia="fr-CH"/>
        </w:rPr>
        <w:t>mice), wS2 (</w:t>
      </w:r>
      <w:r w:rsidR="00584A20" w:rsidRPr="003A2C2C">
        <w:rPr>
          <w:rFonts w:ascii="Arial" w:eastAsia="Times New Roman" w:hAnsi="Arial" w:cs="Arial"/>
          <w:color w:val="000000" w:themeColor="text1"/>
          <w:sz w:val="24"/>
          <w:szCs w:val="24"/>
          <w:lang w:val="en-US" w:eastAsia="fr-CH"/>
        </w:rPr>
        <w:t>35</w:t>
      </w:r>
      <w:r w:rsidR="00984D02" w:rsidRPr="003A2C2C">
        <w:rPr>
          <w:rFonts w:ascii="Arial" w:eastAsia="Times New Roman" w:hAnsi="Arial" w:cs="Arial"/>
          <w:color w:val="000000" w:themeColor="text1"/>
          <w:sz w:val="24"/>
          <w:szCs w:val="24"/>
          <w:lang w:val="en-US" w:eastAsia="fr-CH"/>
        </w:rPr>
        <w:t xml:space="preserve"> </w:t>
      </w:r>
      <w:r w:rsidRPr="003A2C2C">
        <w:rPr>
          <w:rFonts w:ascii="Arial" w:hAnsi="Arial" w:cs="Arial"/>
          <w:color w:val="000000" w:themeColor="text1"/>
          <w:sz w:val="24"/>
          <w:szCs w:val="24"/>
          <w:shd w:val="clear" w:color="auto" w:fill="FFFFFF"/>
          <w:lang w:val="en-US"/>
        </w:rPr>
        <w:t xml:space="preserve">± </w:t>
      </w:r>
      <w:r w:rsidR="00984D02" w:rsidRPr="003A2C2C">
        <w:rPr>
          <w:rFonts w:ascii="Arial" w:hAnsi="Arial" w:cs="Arial"/>
          <w:color w:val="000000" w:themeColor="text1"/>
          <w:sz w:val="24"/>
          <w:szCs w:val="24"/>
          <w:shd w:val="clear" w:color="auto" w:fill="FFFFFF"/>
          <w:lang w:val="en-US"/>
        </w:rPr>
        <w:t>4</w:t>
      </w:r>
      <w:r w:rsidRPr="003A2C2C">
        <w:rPr>
          <w:rFonts w:ascii="Arial" w:eastAsia="Times New Roman" w:hAnsi="Arial" w:cs="Arial"/>
          <w:color w:val="000000" w:themeColor="text1"/>
          <w:sz w:val="24"/>
          <w:szCs w:val="24"/>
          <w:lang w:val="en-US" w:eastAsia="fr-CH"/>
        </w:rPr>
        <w:t xml:space="preserve">% reduction in lick probability, p = </w:t>
      </w:r>
      <w:r w:rsidR="00584A20" w:rsidRPr="003A2C2C">
        <w:rPr>
          <w:rFonts w:ascii="Arial" w:eastAsia="Times New Roman" w:hAnsi="Arial" w:cs="Arial"/>
          <w:color w:val="000000" w:themeColor="text1"/>
          <w:sz w:val="24"/>
          <w:szCs w:val="24"/>
          <w:lang w:val="en-US" w:eastAsia="fr-CH"/>
        </w:rPr>
        <w:t>0.00</w:t>
      </w:r>
      <w:r w:rsidR="00F90A4F" w:rsidRPr="003A2C2C">
        <w:rPr>
          <w:rFonts w:ascii="Arial" w:eastAsia="Times New Roman" w:hAnsi="Arial" w:cs="Arial"/>
          <w:color w:val="000000" w:themeColor="text1"/>
          <w:sz w:val="24"/>
          <w:szCs w:val="24"/>
          <w:lang w:val="en-US" w:eastAsia="fr-CH"/>
        </w:rPr>
        <w:t>0</w:t>
      </w:r>
      <w:r w:rsidR="001B2137" w:rsidRPr="003A2C2C">
        <w:rPr>
          <w:rFonts w:ascii="Arial" w:eastAsia="Times New Roman" w:hAnsi="Arial" w:cs="Arial"/>
          <w:color w:val="000000" w:themeColor="text1"/>
          <w:sz w:val="24"/>
          <w:szCs w:val="24"/>
          <w:lang w:val="en-US" w:eastAsia="fr-CH"/>
        </w:rPr>
        <w:t>3</w:t>
      </w:r>
      <w:r w:rsidRPr="003A2C2C">
        <w:rPr>
          <w:rFonts w:ascii="Arial" w:eastAsia="Times New Roman" w:hAnsi="Arial" w:cs="Arial"/>
          <w:color w:val="000000" w:themeColor="text1"/>
          <w:sz w:val="24"/>
          <w:szCs w:val="24"/>
          <w:lang w:val="en-US" w:eastAsia="fr-CH"/>
        </w:rPr>
        <w:t xml:space="preserve">, n = </w:t>
      </w:r>
      <w:r w:rsidR="00F37FB8" w:rsidRPr="003A2C2C">
        <w:rPr>
          <w:rFonts w:ascii="Arial" w:eastAsia="Times New Roman" w:hAnsi="Arial" w:cs="Arial"/>
          <w:color w:val="000000" w:themeColor="text1"/>
          <w:sz w:val="24"/>
          <w:szCs w:val="24"/>
          <w:lang w:val="en-US" w:eastAsia="fr-CH"/>
        </w:rPr>
        <w:t xml:space="preserve">18 </w:t>
      </w:r>
      <w:r w:rsidRPr="003A2C2C">
        <w:rPr>
          <w:rFonts w:ascii="Arial" w:eastAsia="Times New Roman" w:hAnsi="Arial" w:cs="Arial"/>
          <w:color w:val="000000" w:themeColor="text1"/>
          <w:sz w:val="24"/>
          <w:szCs w:val="24"/>
          <w:lang w:val="en-US" w:eastAsia="fr-CH"/>
        </w:rPr>
        <w:t xml:space="preserve">sessions across N = </w:t>
      </w:r>
      <w:r w:rsidR="00584A20" w:rsidRPr="003A2C2C">
        <w:rPr>
          <w:rFonts w:ascii="Arial" w:eastAsia="Times New Roman" w:hAnsi="Arial" w:cs="Arial"/>
          <w:color w:val="000000" w:themeColor="text1"/>
          <w:sz w:val="24"/>
          <w:szCs w:val="24"/>
          <w:lang w:val="en-US" w:eastAsia="fr-CH"/>
        </w:rPr>
        <w:t xml:space="preserve">10 </w:t>
      </w:r>
      <w:r w:rsidRPr="003A2C2C">
        <w:rPr>
          <w:rFonts w:ascii="Arial" w:eastAsia="Times New Roman" w:hAnsi="Arial" w:cs="Arial"/>
          <w:color w:val="000000" w:themeColor="text1"/>
          <w:sz w:val="24"/>
          <w:szCs w:val="24"/>
          <w:lang w:val="en-US" w:eastAsia="fr-CH"/>
        </w:rPr>
        <w:t>mice), and A1 (</w:t>
      </w:r>
      <w:r w:rsidR="00584A20" w:rsidRPr="003A2C2C">
        <w:rPr>
          <w:rFonts w:ascii="Arial" w:eastAsia="Times New Roman" w:hAnsi="Arial" w:cs="Arial"/>
          <w:color w:val="000000" w:themeColor="text1"/>
          <w:sz w:val="24"/>
          <w:szCs w:val="24"/>
          <w:lang w:val="en-US" w:eastAsia="fr-CH"/>
        </w:rPr>
        <w:t>1</w:t>
      </w:r>
      <w:r w:rsidR="00984D02" w:rsidRPr="003A2C2C">
        <w:rPr>
          <w:rFonts w:ascii="Arial" w:eastAsia="Times New Roman" w:hAnsi="Arial" w:cs="Arial"/>
          <w:color w:val="000000" w:themeColor="text1"/>
          <w:sz w:val="24"/>
          <w:szCs w:val="24"/>
          <w:lang w:val="en-US" w:eastAsia="fr-CH"/>
        </w:rPr>
        <w:t xml:space="preserve">3 </w:t>
      </w:r>
      <w:r w:rsidRPr="003A2C2C">
        <w:rPr>
          <w:rFonts w:ascii="Arial" w:hAnsi="Arial" w:cs="Arial"/>
          <w:color w:val="000000" w:themeColor="text1"/>
          <w:sz w:val="24"/>
          <w:szCs w:val="24"/>
          <w:shd w:val="clear" w:color="auto" w:fill="FFFFFF"/>
          <w:lang w:val="en-US"/>
        </w:rPr>
        <w:t>±</w:t>
      </w:r>
      <w:r w:rsidR="00C15D6F" w:rsidRPr="003A2C2C">
        <w:rPr>
          <w:rFonts w:ascii="Arial" w:hAnsi="Arial" w:cs="Arial"/>
          <w:color w:val="000000" w:themeColor="text1"/>
          <w:sz w:val="24"/>
          <w:szCs w:val="24"/>
          <w:shd w:val="clear" w:color="auto" w:fill="FFFFFF"/>
          <w:lang w:val="en-US"/>
        </w:rPr>
        <w:t xml:space="preserve"> </w:t>
      </w:r>
      <w:r w:rsidR="00584A20" w:rsidRPr="003A2C2C">
        <w:rPr>
          <w:rFonts w:ascii="Arial" w:hAnsi="Arial" w:cs="Arial"/>
          <w:color w:val="000000" w:themeColor="text1"/>
          <w:sz w:val="24"/>
          <w:szCs w:val="24"/>
          <w:shd w:val="clear" w:color="auto" w:fill="FFFFFF"/>
          <w:lang w:val="en-US"/>
        </w:rPr>
        <w:t>3</w:t>
      </w:r>
      <w:r w:rsidRPr="003A2C2C">
        <w:rPr>
          <w:rFonts w:ascii="Arial" w:eastAsia="Times New Roman" w:hAnsi="Arial" w:cs="Arial"/>
          <w:color w:val="000000" w:themeColor="text1"/>
          <w:sz w:val="24"/>
          <w:szCs w:val="24"/>
          <w:lang w:val="en-US" w:eastAsia="fr-CH"/>
        </w:rPr>
        <w:t xml:space="preserve">% reduction in lick probability, p = </w:t>
      </w:r>
      <w:r w:rsidR="00584A20" w:rsidRPr="003A2C2C">
        <w:rPr>
          <w:rFonts w:ascii="Arial" w:eastAsia="Times New Roman" w:hAnsi="Arial" w:cs="Arial"/>
          <w:color w:val="000000" w:themeColor="text1"/>
          <w:sz w:val="24"/>
          <w:szCs w:val="24"/>
          <w:lang w:val="en-US" w:eastAsia="fr-CH"/>
        </w:rPr>
        <w:t>0.0</w:t>
      </w:r>
      <w:r w:rsidR="00F90A4F" w:rsidRPr="003A2C2C">
        <w:rPr>
          <w:rFonts w:ascii="Arial" w:eastAsia="Times New Roman" w:hAnsi="Arial" w:cs="Arial"/>
          <w:color w:val="000000" w:themeColor="text1"/>
          <w:sz w:val="24"/>
          <w:szCs w:val="24"/>
          <w:lang w:val="en-US" w:eastAsia="fr-CH"/>
        </w:rPr>
        <w:t>1</w:t>
      </w:r>
      <w:r w:rsidRPr="003A2C2C">
        <w:rPr>
          <w:rFonts w:ascii="Arial" w:eastAsia="Times New Roman" w:hAnsi="Arial" w:cs="Arial"/>
          <w:color w:val="000000" w:themeColor="text1"/>
          <w:sz w:val="24"/>
          <w:szCs w:val="24"/>
          <w:lang w:val="en-US" w:eastAsia="fr-CH"/>
        </w:rPr>
        <w:t xml:space="preserve">, n = </w:t>
      </w:r>
      <w:r w:rsidR="00F37FB8" w:rsidRPr="003A2C2C">
        <w:rPr>
          <w:rFonts w:ascii="Arial" w:eastAsia="Times New Roman" w:hAnsi="Arial" w:cs="Arial"/>
          <w:color w:val="000000" w:themeColor="text1"/>
          <w:sz w:val="24"/>
          <w:szCs w:val="24"/>
          <w:lang w:val="en-US" w:eastAsia="fr-CH"/>
        </w:rPr>
        <w:t xml:space="preserve">17 </w:t>
      </w:r>
      <w:r w:rsidRPr="003A2C2C">
        <w:rPr>
          <w:rFonts w:ascii="Arial" w:eastAsia="Times New Roman" w:hAnsi="Arial" w:cs="Arial"/>
          <w:color w:val="000000" w:themeColor="text1"/>
          <w:sz w:val="24"/>
          <w:szCs w:val="24"/>
          <w:lang w:val="en-US" w:eastAsia="fr-CH"/>
        </w:rPr>
        <w:t xml:space="preserve">sessions across N = </w:t>
      </w:r>
      <w:r w:rsidR="00584A20" w:rsidRPr="003A2C2C">
        <w:rPr>
          <w:rFonts w:ascii="Arial" w:eastAsia="Times New Roman" w:hAnsi="Arial" w:cs="Arial"/>
          <w:color w:val="000000" w:themeColor="text1"/>
          <w:sz w:val="24"/>
          <w:szCs w:val="24"/>
          <w:lang w:val="en-US" w:eastAsia="fr-CH"/>
        </w:rPr>
        <w:t xml:space="preserve">9 </w:t>
      </w:r>
      <w:r w:rsidRPr="003A2C2C">
        <w:rPr>
          <w:rFonts w:ascii="Arial" w:eastAsia="Times New Roman" w:hAnsi="Arial" w:cs="Arial"/>
          <w:color w:val="000000" w:themeColor="text1"/>
          <w:sz w:val="24"/>
          <w:szCs w:val="24"/>
          <w:lang w:val="en-US" w:eastAsia="fr-CH"/>
        </w:rPr>
        <w:t>mice).</w:t>
      </w:r>
    </w:p>
    <w:p w14:paraId="4DF0A53B" w14:textId="6B3E208C" w:rsidR="00F66551" w:rsidRPr="003A2C2C" w:rsidRDefault="00F66551" w:rsidP="001662B2">
      <w:pPr>
        <w:spacing w:after="120" w:line="360" w:lineRule="auto"/>
        <w:ind w:firstLine="708"/>
        <w:jc w:val="both"/>
        <w:rPr>
          <w:rFonts w:ascii="Arial" w:eastAsia="Times New Roman" w:hAnsi="Arial" w:cs="Arial"/>
          <w:color w:val="000000" w:themeColor="text1"/>
          <w:sz w:val="24"/>
          <w:szCs w:val="24"/>
          <w:lang w:val="en-US" w:eastAsia="fr-CH"/>
        </w:rPr>
      </w:pPr>
      <w:r w:rsidRPr="003A2C2C">
        <w:rPr>
          <w:rFonts w:ascii="Arial" w:eastAsia="Times New Roman" w:hAnsi="Arial" w:cs="Arial"/>
          <w:color w:val="000000" w:themeColor="text1"/>
          <w:sz w:val="24"/>
          <w:szCs w:val="24"/>
          <w:lang w:val="en-US" w:eastAsia="fr-CH"/>
        </w:rPr>
        <w:t xml:space="preserve">Although optogenetic inactivation using blue light in VGAT-ChR2 mice has been reported to </w:t>
      </w:r>
      <w:r w:rsidR="00EF7C83" w:rsidRPr="003A2C2C">
        <w:rPr>
          <w:rFonts w:ascii="Arial" w:eastAsia="Times New Roman" w:hAnsi="Arial" w:cs="Arial"/>
          <w:color w:val="000000" w:themeColor="text1"/>
          <w:sz w:val="24"/>
          <w:szCs w:val="24"/>
          <w:lang w:val="en-US" w:eastAsia="fr-CH"/>
        </w:rPr>
        <w:t>exert effects across</w:t>
      </w:r>
      <w:r w:rsidRPr="003A2C2C">
        <w:rPr>
          <w:rFonts w:ascii="Arial" w:eastAsia="Times New Roman" w:hAnsi="Arial" w:cs="Arial"/>
          <w:color w:val="000000" w:themeColor="text1"/>
          <w:sz w:val="24"/>
          <w:szCs w:val="24"/>
          <w:lang w:val="en-US" w:eastAsia="fr-CH"/>
        </w:rPr>
        <w:t xml:space="preserve"> a large spatial extent</w:t>
      </w:r>
      <w:r w:rsidR="00EF7C83" w:rsidRPr="003A2C2C">
        <w:rPr>
          <w:rFonts w:ascii="Arial" w:eastAsia="Times New Roman" w:hAnsi="Arial" w:cs="Arial"/>
          <w:color w:val="000000" w:themeColor="text1"/>
          <w:sz w:val="24"/>
          <w:szCs w:val="24"/>
          <w:lang w:val="en-US" w:eastAsia="fr-CH"/>
        </w:rPr>
        <w:t xml:space="preserve"> depending upon </w:t>
      </w:r>
      <w:r w:rsidR="00FF7D58" w:rsidRPr="003A2C2C">
        <w:rPr>
          <w:rFonts w:ascii="Arial" w:eastAsia="Times New Roman" w:hAnsi="Arial" w:cs="Arial"/>
          <w:color w:val="000000" w:themeColor="text1"/>
          <w:sz w:val="24"/>
          <w:szCs w:val="24"/>
          <w:lang w:val="en-US" w:eastAsia="fr-CH"/>
        </w:rPr>
        <w:t xml:space="preserve">the precise </w:t>
      </w:r>
      <w:r w:rsidR="00EF7C83" w:rsidRPr="003A2C2C">
        <w:rPr>
          <w:rFonts w:ascii="Arial" w:eastAsia="Times New Roman" w:hAnsi="Arial" w:cs="Arial"/>
          <w:color w:val="000000" w:themeColor="text1"/>
          <w:sz w:val="24"/>
          <w:szCs w:val="24"/>
          <w:lang w:val="en-US" w:eastAsia="fr-CH"/>
        </w:rPr>
        <w:t>stimulation parameters</w:t>
      </w:r>
      <w:r w:rsidR="00EF7C83" w:rsidRPr="003A2C2C">
        <w:rPr>
          <w:rFonts w:ascii="Arial" w:eastAsia="Times New Roman" w:hAnsi="Arial" w:cs="Arial"/>
          <w:color w:val="000000" w:themeColor="text1"/>
          <w:sz w:val="24"/>
          <w:szCs w:val="24"/>
          <w:lang w:val="en-US" w:eastAsia="fr-CH"/>
        </w:rPr>
        <w:fldChar w:fldCharType="begin"/>
      </w:r>
      <w:r w:rsidR="009D221C">
        <w:rPr>
          <w:rFonts w:ascii="Arial" w:eastAsia="Times New Roman" w:hAnsi="Arial" w:cs="Arial"/>
          <w:color w:val="000000" w:themeColor="text1"/>
          <w:sz w:val="24"/>
          <w:szCs w:val="24"/>
          <w:lang w:val="en-US" w:eastAsia="fr-CH"/>
        </w:rPr>
        <w:instrText xml:space="preserve"> ADDIN ZOTERO_ITEM CSL_CITATION {"citationID":"8WVpVHop","properties":{"formattedCitation":"\\super 38\\nosupersub{}","plainCitation":"38","noteIndex":0},"citationItems":[{"id":17121,"uris":["http://zotero.org/groups/5105618/items/GPNMLPNE"],"itemData":{"id":17121,"type":"article-journal","abstract":"Optogenetics allows manipulations of genetically and spatially defined neuronal populations with excellent temporal control. However, neurons are coupled with other neurons over multiple length scales, and the effects of localized manipulations thus spread beyond the targeted neurons. We benchmarked several optogenetic methods to inactivate small regions of neocortex. Optogenetic excitation of GABAergic neurons produced more effective inactivation than light-gated ion pumps. Transgenic mice expressing the light-dependent chloride channel GtACR1 produced the most potent inactivation. Generally, inactivation spread substantially beyond the photostimulation light, caused by strong coupling between cortical neurons. Over some range of light intensity, optogenetic excitation of inhibitory neurons reduced activity in these neurons, together with pyramidal neurons, a signature of inhibition-stabilized neural networks ('paradoxical effect'). The offset of optogenetic inactivation was followed by rebound excitation in a light dose-dependent manner, limiting temporal resolution. Our data offer guidance for the design of in vivo optogenetics experiments.","citation-key":"liSpatiotemporalConstraintsOptogenetic2019","container-title":"eLife","DOI":"10.7554/eLife.48622","ISSN":"2050-084X","page":"e48622","publisher":"eLife Sciences Publications, Ltd","source":"eLife","title":"Spatiotemporal constraints on optogenetic inactivation in cortical circuits","volume":"8","author":[{"family":"Li","given":"Nuo"},{"family":"Chen","given":"Susu"},{"family":"Guo","given":"Zengcai V"},{"family":"Chen","given":"Han"},{"family":"Huo","given":"Yan"},{"family":"Inagaki","given":"Hidehiko K"},{"family":"Chen","given":"Guang"},{"family":"Davis","given":"Courtney"},{"family":"Hansel","given":"David"},{"family":"Guo","given":"Caiying"},{"family":"Svoboda","given":"Karel"}],"editor":[{"family":"Huguenard","given":"John"},{"family":"Marder","given":"Eve"},{"family":"Petersen","given":"Carl CH"}],"issued":{"date-parts":[["2019",11,18]]}}}],"schema":"https://github.com/citation-style-language/schema/raw/master/csl-citation.json"} </w:instrText>
      </w:r>
      <w:r w:rsidR="00EF7C83" w:rsidRPr="003A2C2C">
        <w:rPr>
          <w:rFonts w:ascii="Arial" w:eastAsia="Times New Roman" w:hAnsi="Arial" w:cs="Arial"/>
          <w:color w:val="000000" w:themeColor="text1"/>
          <w:sz w:val="24"/>
          <w:szCs w:val="24"/>
          <w:lang w:val="en-US" w:eastAsia="fr-CH"/>
        </w:rPr>
        <w:fldChar w:fldCharType="separate"/>
      </w:r>
      <w:r w:rsidR="00EF7C83" w:rsidRPr="003A2C2C">
        <w:rPr>
          <w:rFonts w:ascii="Arial" w:hAnsi="Arial" w:cs="Arial"/>
          <w:color w:val="000000"/>
          <w:sz w:val="24"/>
          <w:szCs w:val="24"/>
          <w:vertAlign w:val="superscript"/>
          <w:lang w:val="en-US"/>
        </w:rPr>
        <w:t>38</w:t>
      </w:r>
      <w:r w:rsidR="00EF7C83" w:rsidRPr="003A2C2C">
        <w:rPr>
          <w:rFonts w:ascii="Arial" w:eastAsia="Times New Roman" w:hAnsi="Arial" w:cs="Arial"/>
          <w:color w:val="000000" w:themeColor="text1"/>
          <w:sz w:val="24"/>
          <w:szCs w:val="24"/>
          <w:lang w:val="en-US" w:eastAsia="fr-CH"/>
        </w:rPr>
        <w:fldChar w:fldCharType="end"/>
      </w:r>
      <w:r w:rsidR="00EF7C83" w:rsidRPr="003A2C2C">
        <w:rPr>
          <w:rFonts w:ascii="Arial" w:eastAsia="Times New Roman" w:hAnsi="Arial" w:cs="Arial"/>
          <w:color w:val="000000" w:themeColor="text1"/>
          <w:sz w:val="24"/>
          <w:szCs w:val="24"/>
          <w:lang w:val="en-US" w:eastAsia="fr-CH"/>
        </w:rPr>
        <w:t>, in our experimental paradigm we observed clear differences comparing inactivation of cortical regions separated by ~1 mm. For example</w:t>
      </w:r>
      <w:r w:rsidR="00FF7D58" w:rsidRPr="003A2C2C">
        <w:rPr>
          <w:rFonts w:ascii="Arial" w:eastAsia="Times New Roman" w:hAnsi="Arial" w:cs="Arial"/>
          <w:color w:val="000000" w:themeColor="text1"/>
          <w:sz w:val="24"/>
          <w:szCs w:val="24"/>
          <w:lang w:val="en-US" w:eastAsia="fr-CH"/>
        </w:rPr>
        <w:t>,</w:t>
      </w:r>
      <w:r w:rsidR="00EF7C83" w:rsidRPr="003A2C2C">
        <w:rPr>
          <w:rFonts w:ascii="Arial" w:eastAsia="Times New Roman" w:hAnsi="Arial" w:cs="Arial"/>
          <w:color w:val="000000" w:themeColor="text1"/>
          <w:sz w:val="24"/>
          <w:szCs w:val="24"/>
          <w:lang w:val="en-US" w:eastAsia="fr-CH"/>
        </w:rPr>
        <w:t xml:space="preserve"> fpS1 is located ~1 mm anterior to wS1 and inactivation of fpS1 did not affect behavioral performance unlike inactivation of wS1</w:t>
      </w:r>
      <w:r w:rsidR="00AE0E0F" w:rsidRPr="003A2C2C">
        <w:rPr>
          <w:rFonts w:ascii="Arial" w:eastAsia="Times New Roman" w:hAnsi="Arial" w:cs="Arial"/>
          <w:color w:val="000000" w:themeColor="text1"/>
          <w:sz w:val="24"/>
          <w:szCs w:val="24"/>
          <w:lang w:val="en-US" w:eastAsia="fr-CH"/>
        </w:rPr>
        <w:t>, similar to previous experiments carried out under the same conditions</w:t>
      </w:r>
      <w:r w:rsidR="00AE0E0F" w:rsidRPr="003A2C2C">
        <w:rPr>
          <w:rFonts w:ascii="Arial" w:eastAsia="Times New Roman" w:hAnsi="Arial" w:cs="Arial"/>
          <w:color w:val="000000" w:themeColor="text1"/>
          <w:sz w:val="24"/>
          <w:szCs w:val="24"/>
          <w:lang w:val="en-US" w:eastAsia="fr-CH"/>
        </w:rPr>
        <w:fldChar w:fldCharType="begin"/>
      </w:r>
      <w:r w:rsidR="009D221C">
        <w:rPr>
          <w:rFonts w:ascii="Arial" w:eastAsia="Times New Roman" w:hAnsi="Arial" w:cs="Arial"/>
          <w:color w:val="000000" w:themeColor="text1"/>
          <w:sz w:val="24"/>
          <w:szCs w:val="24"/>
          <w:lang w:val="en-US" w:eastAsia="fr-CH"/>
        </w:rPr>
        <w:instrText xml:space="preserve"> ADDIN ZOTERO_ITEM CSL_CITATION {"citationID":"iunwKLqE","properties":{"formattedCitation":"\\super 27\\nosupersub{}","plainCitation":"27","noteIndex":0},"citationItems":[{"id":15805,"uris":["http://zotero.org/groups/5105618/items/W2GNQQIK"],"itemData":{"id":15805,"type":"article-journal","citation-key":"oryshchukDistributedSpecificEncoding2024","container-title":"Cell Reports","DOI":"10.1016/j.celrep.2023.113618","ISSN":"22111247","issue":"1","journalAbbreviation":"Cell Rep.","language":"en","page":"113618","source":"DOI.org (Crossref)","title":"Distributed and specific encoding of sensory, motor, and decision information in the mouse neocortex during goal-directed behavior","volume":"43","author":[{"family":"Oryshchuk","given":"Anastasiia"},{"family":"Sourmpis","given":"Christos"},{"family":"Weverbergh","given":"Julie"},{"family":"Asri","given":"Reza"},{"family":"Esmaeili","given":"Vahid"},{"family":"Modirshanechi","given":"Alireza"},{"family":"Gerstner","given":"Wulfram"},{"family":"Petersen","given":"Carl C.H."},{"family":"Crochet","given":"Sylvain"}],"issued":{"date-parts":[["2024",1]]}}}],"schema":"https://github.com/citation-style-language/schema/raw/master/csl-citation.json"} </w:instrText>
      </w:r>
      <w:r w:rsidR="00AE0E0F" w:rsidRPr="003A2C2C">
        <w:rPr>
          <w:rFonts w:ascii="Arial" w:eastAsia="Times New Roman" w:hAnsi="Arial" w:cs="Arial"/>
          <w:color w:val="000000" w:themeColor="text1"/>
          <w:sz w:val="24"/>
          <w:szCs w:val="24"/>
          <w:lang w:val="en-US" w:eastAsia="fr-CH"/>
        </w:rPr>
        <w:fldChar w:fldCharType="separate"/>
      </w:r>
      <w:r w:rsidR="00AE0E0F" w:rsidRPr="003A2C2C">
        <w:rPr>
          <w:rFonts w:ascii="Arial" w:hAnsi="Arial" w:cs="Arial"/>
          <w:color w:val="000000"/>
          <w:sz w:val="24"/>
          <w:szCs w:val="24"/>
          <w:vertAlign w:val="superscript"/>
          <w:lang w:val="en-US"/>
        </w:rPr>
        <w:t>27</w:t>
      </w:r>
      <w:r w:rsidR="00AE0E0F" w:rsidRPr="003A2C2C">
        <w:rPr>
          <w:rFonts w:ascii="Arial" w:eastAsia="Times New Roman" w:hAnsi="Arial" w:cs="Arial"/>
          <w:color w:val="000000" w:themeColor="text1"/>
          <w:sz w:val="24"/>
          <w:szCs w:val="24"/>
          <w:lang w:val="en-US" w:eastAsia="fr-CH"/>
        </w:rPr>
        <w:fldChar w:fldCharType="end"/>
      </w:r>
      <w:r w:rsidR="00EF7C83" w:rsidRPr="003A2C2C">
        <w:rPr>
          <w:rFonts w:ascii="Arial" w:eastAsia="Times New Roman" w:hAnsi="Arial" w:cs="Arial"/>
          <w:color w:val="000000" w:themeColor="text1"/>
          <w:sz w:val="24"/>
          <w:szCs w:val="24"/>
          <w:lang w:val="en-US" w:eastAsia="fr-CH"/>
        </w:rPr>
        <w:t xml:space="preserve">. </w:t>
      </w:r>
      <w:r w:rsidR="00AE0E0F" w:rsidRPr="003A2C2C">
        <w:rPr>
          <w:rFonts w:ascii="Arial" w:eastAsia="Times New Roman" w:hAnsi="Arial" w:cs="Arial"/>
          <w:color w:val="000000" w:themeColor="text1"/>
          <w:sz w:val="24"/>
          <w:szCs w:val="24"/>
          <w:lang w:val="en-US" w:eastAsia="fr-CH"/>
        </w:rPr>
        <w:t xml:space="preserve">Equally, </w:t>
      </w:r>
      <w:r w:rsidR="00F90A4F" w:rsidRPr="003A2C2C">
        <w:rPr>
          <w:rFonts w:ascii="Arial" w:eastAsia="Times New Roman" w:hAnsi="Arial" w:cs="Arial"/>
          <w:color w:val="000000" w:themeColor="text1"/>
          <w:sz w:val="24"/>
          <w:szCs w:val="24"/>
          <w:lang w:val="en-US" w:eastAsia="fr-CH"/>
        </w:rPr>
        <w:t xml:space="preserve">during the presentation of the auditory contextual cue, </w:t>
      </w:r>
      <w:r w:rsidR="00AE0E0F" w:rsidRPr="003A2C2C">
        <w:rPr>
          <w:rFonts w:ascii="Arial" w:eastAsia="Times New Roman" w:hAnsi="Arial" w:cs="Arial"/>
          <w:color w:val="000000" w:themeColor="text1"/>
          <w:sz w:val="24"/>
          <w:szCs w:val="24"/>
          <w:lang w:val="en-US" w:eastAsia="fr-CH"/>
        </w:rPr>
        <w:t xml:space="preserve">here </w:t>
      </w:r>
      <w:r w:rsidR="00EF7C83" w:rsidRPr="003A2C2C">
        <w:rPr>
          <w:rFonts w:ascii="Arial" w:eastAsia="Times New Roman" w:hAnsi="Arial" w:cs="Arial"/>
          <w:color w:val="000000" w:themeColor="text1"/>
          <w:sz w:val="24"/>
          <w:szCs w:val="24"/>
          <w:lang w:val="en-US" w:eastAsia="fr-CH"/>
        </w:rPr>
        <w:t>we found significant</w:t>
      </w:r>
      <w:r w:rsidR="00F90A4F" w:rsidRPr="003A2C2C">
        <w:rPr>
          <w:rFonts w:ascii="Arial" w:eastAsia="Times New Roman" w:hAnsi="Arial" w:cs="Arial"/>
          <w:color w:val="000000" w:themeColor="text1"/>
          <w:sz w:val="24"/>
          <w:szCs w:val="24"/>
          <w:lang w:val="en-US" w:eastAsia="fr-CH"/>
        </w:rPr>
        <w:t xml:space="preserve"> (</w:t>
      </w:r>
      <w:r w:rsidR="00E972C2" w:rsidRPr="003A2C2C">
        <w:rPr>
          <w:rFonts w:ascii="Arial" w:eastAsia="Times New Roman" w:hAnsi="Arial" w:cs="Arial"/>
          <w:color w:val="000000" w:themeColor="text1"/>
          <w:sz w:val="24"/>
          <w:szCs w:val="24"/>
          <w:lang w:val="en-US" w:eastAsia="fr-CH"/>
        </w:rPr>
        <w:t>bootstrap FDR-corrected, p = 0.009</w:t>
      </w:r>
      <w:r w:rsidR="00F90A4F" w:rsidRPr="003A2C2C">
        <w:rPr>
          <w:rFonts w:ascii="Arial" w:eastAsia="Times New Roman" w:hAnsi="Arial" w:cs="Arial"/>
          <w:color w:val="000000" w:themeColor="text1"/>
          <w:sz w:val="24"/>
          <w:szCs w:val="24"/>
          <w:lang w:val="en-US" w:eastAsia="fr-CH"/>
        </w:rPr>
        <w:t>)</w:t>
      </w:r>
      <w:r w:rsidR="00EF7C83" w:rsidRPr="003A2C2C">
        <w:rPr>
          <w:rFonts w:ascii="Arial" w:eastAsia="Times New Roman" w:hAnsi="Arial" w:cs="Arial"/>
          <w:color w:val="000000" w:themeColor="text1"/>
          <w:sz w:val="24"/>
          <w:szCs w:val="24"/>
          <w:lang w:val="en-US" w:eastAsia="fr-CH"/>
        </w:rPr>
        <w:t xml:space="preserve"> differences in behavioral performance comparing inactivation of wM2 and ALM</w:t>
      </w:r>
      <w:r w:rsidR="00AE0E0F" w:rsidRPr="003A2C2C">
        <w:rPr>
          <w:rFonts w:ascii="Arial" w:eastAsia="Times New Roman" w:hAnsi="Arial" w:cs="Arial"/>
          <w:color w:val="000000" w:themeColor="text1"/>
          <w:sz w:val="24"/>
          <w:szCs w:val="24"/>
          <w:lang w:val="en-US" w:eastAsia="fr-CH"/>
        </w:rPr>
        <w:t>,</w:t>
      </w:r>
      <w:r w:rsidR="00EF7C83" w:rsidRPr="003A2C2C">
        <w:rPr>
          <w:rFonts w:ascii="Arial" w:eastAsia="Times New Roman" w:hAnsi="Arial" w:cs="Arial"/>
          <w:color w:val="000000" w:themeColor="text1"/>
          <w:sz w:val="24"/>
          <w:szCs w:val="24"/>
          <w:lang w:val="en-US" w:eastAsia="fr-CH"/>
        </w:rPr>
        <w:t xml:space="preserve"> which are also separated by ~1 mm. Thus</w:t>
      </w:r>
      <w:r w:rsidR="00F23783" w:rsidRPr="003A2C2C">
        <w:rPr>
          <w:rFonts w:ascii="Arial" w:eastAsia="Times New Roman" w:hAnsi="Arial" w:cs="Arial"/>
          <w:color w:val="000000" w:themeColor="text1"/>
          <w:sz w:val="24"/>
          <w:szCs w:val="24"/>
          <w:lang w:val="en-US" w:eastAsia="fr-CH"/>
        </w:rPr>
        <w:t>,</w:t>
      </w:r>
      <w:r w:rsidR="00EF7C83" w:rsidRPr="003A2C2C">
        <w:rPr>
          <w:rFonts w:ascii="Arial" w:eastAsia="Times New Roman" w:hAnsi="Arial" w:cs="Arial"/>
          <w:color w:val="000000" w:themeColor="text1"/>
          <w:sz w:val="24"/>
          <w:szCs w:val="24"/>
          <w:lang w:val="en-US" w:eastAsia="fr-CH"/>
        </w:rPr>
        <w:t xml:space="preserve"> our optogenetic inactivation experiments appear to localize functional differences of </w:t>
      </w:r>
      <w:r w:rsidR="003C4C8B" w:rsidRPr="003A2C2C">
        <w:rPr>
          <w:rFonts w:ascii="Arial" w:eastAsia="Times New Roman" w:hAnsi="Arial" w:cs="Arial"/>
          <w:color w:val="000000" w:themeColor="text1"/>
          <w:sz w:val="24"/>
          <w:szCs w:val="24"/>
          <w:lang w:val="en-US" w:eastAsia="fr-CH"/>
        </w:rPr>
        <w:t>neighboring</w:t>
      </w:r>
      <w:r w:rsidR="00EF7C83" w:rsidRPr="003A2C2C">
        <w:rPr>
          <w:rFonts w:ascii="Arial" w:eastAsia="Times New Roman" w:hAnsi="Arial" w:cs="Arial"/>
          <w:color w:val="000000" w:themeColor="text1"/>
          <w:sz w:val="24"/>
          <w:szCs w:val="24"/>
          <w:lang w:val="en-US" w:eastAsia="fr-CH"/>
        </w:rPr>
        <w:t xml:space="preserve"> </w:t>
      </w:r>
      <w:r w:rsidR="00FF7D58" w:rsidRPr="003A2C2C">
        <w:rPr>
          <w:rFonts w:ascii="Arial" w:eastAsia="Times New Roman" w:hAnsi="Arial" w:cs="Arial"/>
          <w:color w:val="000000" w:themeColor="text1"/>
          <w:sz w:val="24"/>
          <w:szCs w:val="24"/>
          <w:lang w:val="en-US" w:eastAsia="fr-CH"/>
        </w:rPr>
        <w:t xml:space="preserve">cortical </w:t>
      </w:r>
      <w:r w:rsidR="00EF7C83" w:rsidRPr="003A2C2C">
        <w:rPr>
          <w:rFonts w:ascii="Arial" w:eastAsia="Times New Roman" w:hAnsi="Arial" w:cs="Arial"/>
          <w:color w:val="000000" w:themeColor="text1"/>
          <w:sz w:val="24"/>
          <w:szCs w:val="24"/>
          <w:lang w:val="en-US" w:eastAsia="fr-CH"/>
        </w:rPr>
        <w:t xml:space="preserve">regions separated by </w:t>
      </w:r>
      <w:r w:rsidR="00FF7D58" w:rsidRPr="003A2C2C">
        <w:rPr>
          <w:rFonts w:ascii="Arial" w:eastAsia="Times New Roman" w:hAnsi="Arial" w:cs="Arial"/>
          <w:color w:val="000000" w:themeColor="text1"/>
          <w:sz w:val="24"/>
          <w:szCs w:val="24"/>
          <w:lang w:val="en-US" w:eastAsia="fr-CH"/>
        </w:rPr>
        <w:t xml:space="preserve">relatively small distances, similar to </w:t>
      </w:r>
      <w:bookmarkStart w:id="3" w:name="_Hlk216265454"/>
      <w:r w:rsidR="00FF7D58" w:rsidRPr="003A2C2C">
        <w:rPr>
          <w:rFonts w:ascii="Arial" w:eastAsia="Times New Roman" w:hAnsi="Arial" w:cs="Arial"/>
          <w:color w:val="000000" w:themeColor="text1"/>
          <w:sz w:val="24"/>
          <w:szCs w:val="24"/>
          <w:lang w:val="en-US" w:eastAsia="fr-CH"/>
        </w:rPr>
        <w:t xml:space="preserve">previous experiments carried out under </w:t>
      </w:r>
      <w:r w:rsidR="00AE0E0F" w:rsidRPr="003A2C2C">
        <w:rPr>
          <w:rFonts w:ascii="Arial" w:eastAsia="Times New Roman" w:hAnsi="Arial" w:cs="Arial"/>
          <w:color w:val="000000" w:themeColor="text1"/>
          <w:sz w:val="24"/>
          <w:szCs w:val="24"/>
          <w:lang w:val="en-US" w:eastAsia="fr-CH"/>
        </w:rPr>
        <w:t>the same</w:t>
      </w:r>
      <w:r w:rsidR="00FF7D58" w:rsidRPr="003A2C2C">
        <w:rPr>
          <w:rFonts w:ascii="Arial" w:eastAsia="Times New Roman" w:hAnsi="Arial" w:cs="Arial"/>
          <w:color w:val="000000" w:themeColor="text1"/>
          <w:sz w:val="24"/>
          <w:szCs w:val="24"/>
          <w:lang w:val="en-US" w:eastAsia="fr-CH"/>
        </w:rPr>
        <w:t xml:space="preserve"> conditions</w:t>
      </w:r>
      <w:bookmarkEnd w:id="3"/>
      <w:r w:rsidR="00FF7D58" w:rsidRPr="003A2C2C">
        <w:rPr>
          <w:rFonts w:ascii="Arial" w:eastAsia="Times New Roman" w:hAnsi="Arial" w:cs="Arial"/>
          <w:color w:val="000000" w:themeColor="text1"/>
          <w:sz w:val="24"/>
          <w:szCs w:val="24"/>
          <w:lang w:val="en-US" w:eastAsia="fr-CH"/>
        </w:rPr>
        <w:t xml:space="preserve"> in which inactivation of ALM and wM2 also had differential effects</w:t>
      </w:r>
      <w:r w:rsidR="00FF7D58" w:rsidRPr="003A2C2C">
        <w:rPr>
          <w:rFonts w:ascii="Arial" w:eastAsia="Times New Roman" w:hAnsi="Arial" w:cs="Arial"/>
          <w:color w:val="000000" w:themeColor="text1"/>
          <w:sz w:val="24"/>
          <w:szCs w:val="24"/>
          <w:lang w:val="en-US" w:eastAsia="fr-CH"/>
        </w:rPr>
        <w:fldChar w:fldCharType="begin"/>
      </w:r>
      <w:r w:rsidR="009D221C">
        <w:rPr>
          <w:rFonts w:ascii="Arial" w:eastAsia="Times New Roman" w:hAnsi="Arial" w:cs="Arial"/>
          <w:color w:val="000000" w:themeColor="text1"/>
          <w:sz w:val="24"/>
          <w:szCs w:val="24"/>
          <w:lang w:val="en-US" w:eastAsia="fr-CH"/>
        </w:rPr>
        <w:instrText xml:space="preserve"> ADDIN ZOTERO_ITEM CSL_CITATION {"citationID":"TiaoLGzU","properties":{"formattedCitation":"\\super 25\\nosupersub{}","plainCitation":"25","noteIndex":0},"citationItems":[{"id":10110,"uris":["http://zotero.org/groups/5105618/items/V3K22KW3"],"itemData":{"id":10110,"type":"article-journal","abstract":"The neuronal mechanisms generating a delayed motor response initiated by a sensory cue remain elusive. Here, we tracked the precise sequence of cortical activity in mice transforming a brief whisker stimulus into delayed licking using wide-field calcium imaging, multiregion high-density electrophysiology, and time-resolved optogenetic manipulation. Rapid activity evoked by whisker deflection acquired two prominent features for task performance: (1) an enhanced excitation of secondary whisker motor cortex, suggesting its important role connecting whisker sensory processing to lick motor planning; and (2) a transient reduction of activity in orofacial sensorimotor cortex, which contributed to suppressing premature licking. Subsequent widespread cortical activity during the delay period largely correlated with anticipatory movements, but when these were accounted for, a focal sustained activity remained in frontal cortex, which was causally essential for licking in the response period. Our results demonstrate key cortical nodes for motor plan generation and timely execution in delayed goal-directed licking.","citation-key":"esmaeiliRapidSuppressionSustained2021","container-title":"Neuron","DOI":"10.1016/j.neuron.2021.05.005","ISSN":"1097-4199","issue":"13","journalAbbreviation":"Neuron","language":"eng","page":"2183-2201.e9","PMID":"34077741","source":"PubMed","title":"Rapid suppression and sustained activation of distinct cortical regions for a delayed sensory-triggered motor response","volume":"109","author":[{"family":"Esmaeili","given":"Vahid"},{"family":"Tamura","given":"Keita"},{"family":"Muscinelli","given":"Samuel P."},{"family":"Modirshanechi","given":"Alireza"},{"family":"Boscaglia","given":"Marta"},{"family":"Lee","given":"Ashley B."},{"family":"Oryshchuk","given":"Anastasiia"},{"family":"Foustoukos","given":"Georgios"},{"family":"Liu","given":"Yanqi"},{"family":"Crochet","given":"Sylvain"},{"family":"Gerstner","given":"Wulfram"},{"family":"Petersen","given":"Carl C. H."}],"issued":{"date-parts":[["2021",7,7]]}}}],"schema":"https://github.com/citation-style-language/schema/raw/master/csl-citation.json"} </w:instrText>
      </w:r>
      <w:r w:rsidR="00FF7D58" w:rsidRPr="003A2C2C">
        <w:rPr>
          <w:rFonts w:ascii="Arial" w:eastAsia="Times New Roman" w:hAnsi="Arial" w:cs="Arial"/>
          <w:color w:val="000000" w:themeColor="text1"/>
          <w:sz w:val="24"/>
          <w:szCs w:val="24"/>
          <w:lang w:val="en-US" w:eastAsia="fr-CH"/>
        </w:rPr>
        <w:fldChar w:fldCharType="separate"/>
      </w:r>
      <w:r w:rsidR="00FF7D58" w:rsidRPr="003A2C2C">
        <w:rPr>
          <w:rFonts w:ascii="Arial" w:hAnsi="Arial" w:cs="Arial"/>
          <w:color w:val="000000"/>
          <w:sz w:val="24"/>
          <w:szCs w:val="24"/>
          <w:vertAlign w:val="superscript"/>
          <w:lang w:val="en-US"/>
        </w:rPr>
        <w:t>25</w:t>
      </w:r>
      <w:r w:rsidR="00FF7D58" w:rsidRPr="003A2C2C">
        <w:rPr>
          <w:rFonts w:ascii="Arial" w:eastAsia="Times New Roman" w:hAnsi="Arial" w:cs="Arial"/>
          <w:color w:val="000000" w:themeColor="text1"/>
          <w:sz w:val="24"/>
          <w:szCs w:val="24"/>
          <w:lang w:val="en-US" w:eastAsia="fr-CH"/>
        </w:rPr>
        <w:fldChar w:fldCharType="end"/>
      </w:r>
      <w:r w:rsidR="00FF7D58" w:rsidRPr="003A2C2C">
        <w:rPr>
          <w:rFonts w:ascii="Arial" w:eastAsia="Times New Roman" w:hAnsi="Arial" w:cs="Arial"/>
          <w:color w:val="000000" w:themeColor="text1"/>
          <w:sz w:val="24"/>
          <w:szCs w:val="24"/>
          <w:lang w:val="en-US" w:eastAsia="fr-CH"/>
        </w:rPr>
        <w:t>. In future experiments, it will be important to further quantify the spatiotemporal impact of our inactivation paradigm.</w:t>
      </w:r>
    </w:p>
    <w:p w14:paraId="0C2FBD8A" w14:textId="313A19D4" w:rsidR="00AA2ABD" w:rsidRPr="003A2C2C" w:rsidRDefault="00E32CDD" w:rsidP="001662B2">
      <w:pPr>
        <w:spacing w:after="120" w:line="360" w:lineRule="auto"/>
        <w:ind w:firstLine="708"/>
        <w:jc w:val="both"/>
        <w:rPr>
          <w:rFonts w:ascii="Arial" w:eastAsia="Times New Roman" w:hAnsi="Arial" w:cs="Arial"/>
          <w:color w:val="000000" w:themeColor="text1"/>
          <w:sz w:val="24"/>
          <w:szCs w:val="24"/>
          <w:lang w:val="en-US" w:eastAsia="fr-CH"/>
        </w:rPr>
      </w:pPr>
      <w:r w:rsidRPr="003A2C2C">
        <w:rPr>
          <w:rFonts w:ascii="Arial" w:eastAsia="Times New Roman" w:hAnsi="Arial" w:cs="Arial"/>
          <w:color w:val="000000" w:themeColor="text1"/>
          <w:sz w:val="24"/>
          <w:szCs w:val="24"/>
          <w:lang w:val="en-US" w:eastAsia="fr-CH"/>
        </w:rPr>
        <w:t xml:space="preserve">Altogether, these inactivation experiments suggest the dynamic involvement of distinct cortical regions during different task epochs: </w:t>
      </w:r>
      <w:proofErr w:type="spellStart"/>
      <w:r w:rsidRPr="003A2C2C">
        <w:rPr>
          <w:rFonts w:ascii="Arial" w:eastAsia="Times New Roman" w:hAnsi="Arial" w:cs="Arial"/>
          <w:color w:val="000000" w:themeColor="text1"/>
          <w:sz w:val="24"/>
          <w:szCs w:val="24"/>
          <w:lang w:val="en-US" w:eastAsia="fr-CH"/>
        </w:rPr>
        <w:t>i</w:t>
      </w:r>
      <w:proofErr w:type="spellEnd"/>
      <w:r w:rsidRPr="003A2C2C">
        <w:rPr>
          <w:rFonts w:ascii="Arial" w:eastAsia="Times New Roman" w:hAnsi="Arial" w:cs="Arial"/>
          <w:color w:val="000000" w:themeColor="text1"/>
          <w:sz w:val="24"/>
          <w:szCs w:val="24"/>
          <w:lang w:val="en-US" w:eastAsia="fr-CH"/>
        </w:rPr>
        <w:t xml:space="preserve">) A1 and wM2 contribute most importantly during the </w:t>
      </w:r>
      <w:r w:rsidRPr="003A2C2C">
        <w:rPr>
          <w:rFonts w:ascii="Arial" w:eastAsia="Times New Roman" w:hAnsi="Arial" w:cs="Arial"/>
          <w:i/>
          <w:iCs/>
          <w:color w:val="000000" w:themeColor="text1"/>
          <w:sz w:val="24"/>
          <w:szCs w:val="24"/>
          <w:lang w:val="en-US" w:eastAsia="fr-CH"/>
        </w:rPr>
        <w:t>Auditory</w:t>
      </w:r>
      <w:r w:rsidRPr="003A2C2C">
        <w:rPr>
          <w:rFonts w:ascii="Arial" w:eastAsia="Times New Roman" w:hAnsi="Arial" w:cs="Arial"/>
          <w:color w:val="000000" w:themeColor="text1"/>
          <w:sz w:val="24"/>
          <w:szCs w:val="24"/>
          <w:lang w:val="en-US" w:eastAsia="fr-CH"/>
        </w:rPr>
        <w:t xml:space="preserve"> epoch; ii) wM2 and ALM contribute most importantly during the </w:t>
      </w:r>
      <w:r w:rsidRPr="003A2C2C">
        <w:rPr>
          <w:rFonts w:ascii="Arial" w:eastAsia="Times New Roman" w:hAnsi="Arial" w:cs="Arial"/>
          <w:i/>
          <w:iCs/>
          <w:color w:val="000000" w:themeColor="text1"/>
          <w:sz w:val="24"/>
          <w:szCs w:val="24"/>
          <w:lang w:val="en-US" w:eastAsia="fr-CH"/>
        </w:rPr>
        <w:t>Delay</w:t>
      </w:r>
      <w:r w:rsidRPr="003A2C2C">
        <w:rPr>
          <w:rFonts w:ascii="Arial" w:eastAsia="Times New Roman" w:hAnsi="Arial" w:cs="Arial"/>
          <w:color w:val="000000" w:themeColor="text1"/>
          <w:sz w:val="24"/>
          <w:szCs w:val="24"/>
          <w:lang w:val="en-US" w:eastAsia="fr-CH"/>
        </w:rPr>
        <w:t xml:space="preserve"> epoch; and iii) ALM, wM2, wS1 and wS2 contribute importantly during the </w:t>
      </w:r>
      <w:r w:rsidRPr="003A2C2C">
        <w:rPr>
          <w:rFonts w:ascii="Arial" w:eastAsia="Times New Roman" w:hAnsi="Arial" w:cs="Arial"/>
          <w:i/>
          <w:iCs/>
          <w:color w:val="000000" w:themeColor="text1"/>
          <w:sz w:val="24"/>
          <w:szCs w:val="24"/>
          <w:lang w:val="en-US" w:eastAsia="fr-CH"/>
        </w:rPr>
        <w:t>Whisker</w:t>
      </w:r>
      <w:r w:rsidRPr="003A2C2C">
        <w:rPr>
          <w:rFonts w:ascii="Arial" w:eastAsia="Times New Roman" w:hAnsi="Arial" w:cs="Arial"/>
          <w:color w:val="000000" w:themeColor="text1"/>
          <w:sz w:val="24"/>
          <w:szCs w:val="24"/>
          <w:lang w:val="en-US" w:eastAsia="fr-CH"/>
        </w:rPr>
        <w:t xml:space="preserve"> epoch. Apparently, neuronal activity in wM2 is key </w:t>
      </w:r>
      <w:r w:rsidR="00C240D8" w:rsidRPr="003A2C2C">
        <w:rPr>
          <w:rFonts w:ascii="Arial" w:eastAsia="Times New Roman" w:hAnsi="Arial" w:cs="Arial"/>
          <w:color w:val="000000" w:themeColor="text1"/>
          <w:sz w:val="24"/>
          <w:szCs w:val="24"/>
          <w:lang w:val="en-US" w:eastAsia="fr-CH"/>
        </w:rPr>
        <w:t>for correct execution of this context-dependent whisker detection task,</w:t>
      </w:r>
      <w:r w:rsidRPr="003A2C2C">
        <w:rPr>
          <w:rFonts w:ascii="Arial" w:eastAsia="Times New Roman" w:hAnsi="Arial" w:cs="Arial"/>
          <w:color w:val="000000" w:themeColor="text1"/>
          <w:sz w:val="24"/>
          <w:szCs w:val="24"/>
          <w:lang w:val="en-US" w:eastAsia="fr-CH"/>
        </w:rPr>
        <w:t xml:space="preserve"> being highly involved</w:t>
      </w:r>
      <w:r w:rsidR="00C240D8" w:rsidRPr="003A2C2C">
        <w:rPr>
          <w:rFonts w:ascii="Arial" w:eastAsia="Times New Roman" w:hAnsi="Arial" w:cs="Arial"/>
          <w:color w:val="000000" w:themeColor="text1"/>
          <w:sz w:val="24"/>
          <w:szCs w:val="24"/>
          <w:lang w:val="en-US" w:eastAsia="fr-CH"/>
        </w:rPr>
        <w:t xml:space="preserve"> in all three task epochs.</w:t>
      </w:r>
    </w:p>
    <w:p w14:paraId="53163CF9" w14:textId="77777777" w:rsidR="002A2F63" w:rsidRPr="003A2C2C" w:rsidRDefault="002A2F63" w:rsidP="002A2F63">
      <w:pPr>
        <w:spacing w:after="120" w:line="360" w:lineRule="auto"/>
        <w:jc w:val="both"/>
        <w:rPr>
          <w:rFonts w:ascii="Arial" w:eastAsia="Times New Roman" w:hAnsi="Arial" w:cs="Arial"/>
          <w:color w:val="000000" w:themeColor="text1"/>
          <w:sz w:val="24"/>
          <w:szCs w:val="24"/>
          <w:lang w:val="en-US" w:eastAsia="fr-CH"/>
        </w:rPr>
      </w:pPr>
    </w:p>
    <w:p w14:paraId="61496B2B" w14:textId="77777777" w:rsidR="00FF46D5" w:rsidRPr="003A2C2C" w:rsidRDefault="00390E34" w:rsidP="002A2F63">
      <w:pPr>
        <w:spacing w:after="120" w:line="360" w:lineRule="auto"/>
        <w:jc w:val="both"/>
        <w:rPr>
          <w:rFonts w:ascii="Arial" w:eastAsia="Times New Roman" w:hAnsi="Arial" w:cs="Arial"/>
          <w:b/>
          <w:bCs/>
          <w:color w:val="000000" w:themeColor="text1"/>
          <w:sz w:val="24"/>
          <w:szCs w:val="24"/>
          <w:lang w:val="en-US" w:eastAsia="fr-CH"/>
        </w:rPr>
      </w:pPr>
      <w:r w:rsidRPr="003A2C2C">
        <w:rPr>
          <w:rFonts w:ascii="Arial" w:eastAsia="Times New Roman" w:hAnsi="Arial" w:cs="Arial"/>
          <w:b/>
          <w:bCs/>
          <w:color w:val="000000" w:themeColor="text1"/>
          <w:sz w:val="24"/>
          <w:szCs w:val="24"/>
          <w:lang w:val="en-US" w:eastAsia="fr-CH"/>
        </w:rPr>
        <w:lastRenderedPageBreak/>
        <w:t>Spatiotemporal dynamics of neocortical activity</w:t>
      </w:r>
    </w:p>
    <w:p w14:paraId="62C983CE" w14:textId="12D334A5" w:rsidR="00390E34" w:rsidRPr="003A2C2C" w:rsidRDefault="00FF46D5" w:rsidP="002A2F63">
      <w:pPr>
        <w:spacing w:after="120" w:line="360" w:lineRule="auto"/>
        <w:jc w:val="both"/>
        <w:rPr>
          <w:rFonts w:ascii="Arial" w:eastAsia="Times New Roman" w:hAnsi="Arial" w:cs="Arial"/>
          <w:color w:val="000000" w:themeColor="text1"/>
          <w:sz w:val="24"/>
          <w:szCs w:val="24"/>
          <w:lang w:val="en-US" w:eastAsia="fr-CH"/>
        </w:rPr>
      </w:pPr>
      <w:r w:rsidRPr="003A2C2C">
        <w:rPr>
          <w:rFonts w:ascii="Arial" w:eastAsia="Times New Roman" w:hAnsi="Arial" w:cs="Arial"/>
          <w:color w:val="000000" w:themeColor="text1"/>
          <w:sz w:val="24"/>
          <w:szCs w:val="24"/>
          <w:lang w:val="en-US" w:eastAsia="fr-CH"/>
        </w:rPr>
        <w:t xml:space="preserve">Given their apparent roles in task performance, we decided to target </w:t>
      </w:r>
      <w:r w:rsidRPr="003A2C2C">
        <w:rPr>
          <w:rFonts w:ascii="Arial" w:eastAsia="Times New Roman" w:hAnsi="Arial" w:cs="Arial"/>
          <w:i/>
          <w:iCs/>
          <w:color w:val="000000" w:themeColor="text1"/>
          <w:sz w:val="24"/>
          <w:szCs w:val="24"/>
          <w:lang w:val="en-US" w:eastAsia="fr-CH"/>
        </w:rPr>
        <w:t>Neuropixels</w:t>
      </w:r>
      <w:r w:rsidRPr="003A2C2C">
        <w:rPr>
          <w:rFonts w:ascii="Arial" w:eastAsia="Times New Roman" w:hAnsi="Arial" w:cs="Arial"/>
          <w:color w:val="000000" w:themeColor="text1"/>
          <w:sz w:val="24"/>
          <w:szCs w:val="24"/>
          <w:lang w:val="en-US" w:eastAsia="fr-CH"/>
        </w:rPr>
        <w:fldChar w:fldCharType="begin"/>
      </w:r>
      <w:r w:rsidR="009D221C">
        <w:rPr>
          <w:rFonts w:ascii="Arial" w:eastAsia="Times New Roman" w:hAnsi="Arial" w:cs="Arial"/>
          <w:color w:val="000000" w:themeColor="text1"/>
          <w:sz w:val="24"/>
          <w:szCs w:val="24"/>
          <w:lang w:val="en-US" w:eastAsia="fr-CH"/>
        </w:rPr>
        <w:instrText xml:space="preserve"> ADDIN ZOTERO_ITEM CSL_CITATION {"citationID":"KTHs0BQm","properties":{"formattedCitation":"\\super 39\\nosupersub{}","plainCitation":"39","noteIndex":0},"citationItems":[{"id":11519,"uris":["http://zotero.org/groups/5105618/items/6D4C6C8J"],"itemData":{"id":11519,"type":"article-journal","abstract":"Sensory, motor and cognitive operations involve the coordinated action of large neuronal populations across multiple brain regions in both superficial and deep structures. Existing extracellular probes record neural activity with excellent spatial and temporal (sub-millisecond) resolution, but from only a few dozen neurons per shank. Optical Ca2+ imaging offers more coverage but lacks the temporal resolution needed to distinguish individual spikes reliably and does not measure local field potentials. Until now, no technology compatible with use in unrestrained animals has combined high spatiotemporal resolution with large volume coverage. Here we design, fabricate and test a new silicon probe known as Neuropixels to meet this need. Each probe has 384 recording channels that can programmably address 960 complementary metal-oxide-semiconductor (CMOS) processing-compatible low-impedance TiN sites that tile a single 10-mm long, 70 × 20-μm cross-section shank. The 6 × 9-mm probe base is fabricated with the shank on a single chip. Voltage signals are filtered, amplified, multiplexed and digitized on the base, allowing the direct transmission of noise-free digital data from the probe. The combination of dense recording sites and high channel count yielded well-isolated spiking activity from hundreds of neurons per probe implanted in mice and rats. Using two probes, more than 700 well-isolated single neurons were recorded simultaneously from five brain structures in an awake mouse. The fully integrated functionality and small size of Neuropixels probes allowed large populations of neurons from several brain structures to be recorded in freely moving animals. This combination of high-performance electrode technology and scalable chip fabrication methods opens a path towards recording of brain-wide neural activity during behaviour.","citation-key":"junFullyIntegratedSilicon2017","container-title":"Nature","DOI":"10.1038/nature24636","ISSN":"1476-4687","issue":"7679","journalAbbreviation":"Nature","language":"eng","page":"232-236","PMID":"29120427","PMCID":"PMC5955206","source":"PubMed","title":"Fully integrated silicon probes for high-density recording of neural activity","volume":"551","author":[{"family":"Jun","given":"James J."},{"family":"Steinmetz","given":"Nicholas A."},{"family":"Siegle","given":"Joshua H."},{"family":"Denman","given":"Daniel J."},{"family":"Bauza","given":"Marius"},{"family":"Barbarits","given":"Brian"},{"family":"Lee","given":"Albert K."},{"family":"Anastassiou","given":"Costas A."},{"family":"Andrei","given":"Alexandru"},{"family":"Aydın","given":"Çağatay"},{"family":"Barbic","given":"Mladen"},{"family":"Blanche","given":"Timothy J."},{"family":"Bonin","given":"Vincent"},{"family":"Couto","given":"João"},{"family":"Dutta","given":"Barundeb"},{"family":"Gratiy","given":"Sergey L."},{"family":"Gutnisky","given":"Diego A."},{"family":"Häusser","given":"Michael"},{"family":"Karsh","given":"Bill"},{"family":"Ledochowitsch","given":"Peter"},{"family":"Lopez","given":"Carolina Mora"},{"family":"Mitelut","given":"Catalin"},{"family":"Musa","given":"Silke"},{"family":"Okun","given":"Michael"},{"family":"Pachitariu","given":"Marius"},{"family":"Putzeys","given":"Jan"},{"family":"Rich","given":"P. Dylan"},{"family":"Rossant","given":"Cyrille"},{"family":"Sun","given":"Wei-Lung"},{"family":"Svoboda","given":"Karel"},{"family":"Carandini","given":"Matteo"},{"family":"Harris","given":"Kenneth D."},{"family":"Koch","given":"Christof"},{"family":"O'Keefe","given":"John"},{"family":"Harris","given":"Timothy D."}],"issued":{"date-parts":[["2017"]],"season":"08"}}}],"schema":"https://github.com/citation-style-language/schema/raw/master/csl-citation.json"} </w:instrText>
      </w:r>
      <w:r w:rsidRPr="003A2C2C">
        <w:rPr>
          <w:rFonts w:ascii="Arial" w:eastAsia="Times New Roman" w:hAnsi="Arial" w:cs="Arial"/>
          <w:color w:val="000000" w:themeColor="text1"/>
          <w:sz w:val="24"/>
          <w:szCs w:val="24"/>
          <w:lang w:val="en-US" w:eastAsia="fr-CH"/>
        </w:rPr>
        <w:fldChar w:fldCharType="separate"/>
      </w:r>
      <w:r w:rsidR="00EF7C83" w:rsidRPr="003A2C2C">
        <w:rPr>
          <w:rFonts w:ascii="Arial" w:hAnsi="Arial" w:cs="Arial"/>
          <w:sz w:val="24"/>
          <w:szCs w:val="24"/>
          <w:vertAlign w:val="superscript"/>
          <w:lang w:val="en-US"/>
        </w:rPr>
        <w:t>39</w:t>
      </w:r>
      <w:r w:rsidRPr="003A2C2C">
        <w:rPr>
          <w:rFonts w:ascii="Arial" w:eastAsia="Times New Roman" w:hAnsi="Arial" w:cs="Arial"/>
          <w:color w:val="000000" w:themeColor="text1"/>
          <w:sz w:val="24"/>
          <w:szCs w:val="24"/>
          <w:lang w:val="en-US" w:eastAsia="fr-CH"/>
        </w:rPr>
        <w:fldChar w:fldCharType="end"/>
      </w:r>
      <w:r w:rsidRPr="003A2C2C">
        <w:rPr>
          <w:rFonts w:ascii="Arial" w:eastAsia="Times New Roman" w:hAnsi="Arial" w:cs="Arial"/>
          <w:color w:val="000000" w:themeColor="text1"/>
          <w:sz w:val="24"/>
          <w:szCs w:val="24"/>
          <w:lang w:val="en-US" w:eastAsia="fr-CH"/>
        </w:rPr>
        <w:t xml:space="preserve"> silicon probes to A1, wS1, wS2, wM2 and ALM for multisite high-density electrophysiological recordings of neocortical neuronal activity (Fig. 3a). </w:t>
      </w:r>
      <w:r w:rsidR="00A61A2F" w:rsidRPr="003A2C2C">
        <w:rPr>
          <w:rFonts w:ascii="Arial" w:eastAsia="Times New Roman" w:hAnsi="Arial" w:cs="Arial"/>
          <w:color w:val="000000" w:themeColor="text1"/>
          <w:sz w:val="24"/>
          <w:szCs w:val="24"/>
          <w:lang w:val="en-US" w:eastAsia="fr-CH"/>
        </w:rPr>
        <w:t xml:space="preserve">After spike sorting using </w:t>
      </w:r>
      <w:r w:rsidR="00A61A2F" w:rsidRPr="003A2C2C">
        <w:rPr>
          <w:rFonts w:ascii="Arial" w:eastAsia="Times New Roman" w:hAnsi="Arial" w:cs="Arial"/>
          <w:i/>
          <w:iCs/>
          <w:color w:val="000000" w:themeColor="text1"/>
          <w:sz w:val="24"/>
          <w:szCs w:val="24"/>
          <w:lang w:val="en-US" w:eastAsia="fr-CH"/>
        </w:rPr>
        <w:t>Kilosort 2.0</w:t>
      </w:r>
      <w:r w:rsidR="00A61A2F" w:rsidRPr="003A2C2C">
        <w:rPr>
          <w:rFonts w:ascii="Arial" w:eastAsia="Times New Roman" w:hAnsi="Arial" w:cs="Arial"/>
          <w:color w:val="000000" w:themeColor="text1"/>
          <w:sz w:val="24"/>
          <w:szCs w:val="24"/>
          <w:lang w:val="en-US" w:eastAsia="fr-CH"/>
        </w:rPr>
        <w:fldChar w:fldCharType="begin"/>
      </w:r>
      <w:r w:rsidR="009D221C">
        <w:rPr>
          <w:rFonts w:ascii="Arial" w:eastAsia="Times New Roman" w:hAnsi="Arial" w:cs="Arial"/>
          <w:color w:val="000000" w:themeColor="text1"/>
          <w:sz w:val="24"/>
          <w:szCs w:val="24"/>
          <w:lang w:val="en-US" w:eastAsia="fr-CH"/>
        </w:rPr>
        <w:instrText xml:space="preserve"> ADDIN ZOTERO_ITEM CSL_CITATION {"citationID":"gghoE1yq","properties":{"formattedCitation":"\\super 40\\nosupersub{}","plainCitation":"40","noteIndex":0},"citationItems":[{"id":13026,"uris":["http://zotero.org/groups/5105618/items/75QDE3EJ"],"itemData":{"id":13026,"type":"article","abstract":"Advances in silicon probe technology mean that in vivo electrophysiological recordings from hundreds of channels will soon become commonplace. To interpret these recordings we need fast, scalable and accurate methods for spike sorting, whose output requires minimal time for manual curation. Here we introduce Kilosort, a spike sorting framework that meets these criteria, and show that it allows rapid and accurate sorting of large-scale in vivo data. Kilosort models the recorded voltage as a sum of template waveforms triggered on the spike times, allowing overlapping spikes to be identified and resolved. Rapid processing is achieved thanks to a novel low-dimensional approximation for the spatiotemporal distribution of each template, and to batch-based optimization on GPUs. A novel post-clustering merging step based on the continuity of the templates substantially reduces the requirement for subsequent manual curation operations. We compare Kilosort to an established algorithm on data obtained from 384-channel electrodes, and show superior performance, at much reduced processing times. Data from 384-channel electrode arrays can be processed in approximately realtime. Kilosort is an important step towards fully automated spike sorting of multichannel electrode recordings, and is freely available (github.com/cortex-lab/Kilosort).","citation-key":"pachitariuKilosortRealtimeSpikesorting2016","DOI":"10.1101/061481","language":"en","license":"© 2016, Posted by Cold Spring Harbor Laboratory. This pre-print is available under a Creative Commons License (Attribution-NonCommercial-NoDerivs 4.0 International), CC BY-NC-ND 4.0, as described at http://creativecommons.org/licenses/by-nc-nd/4.0/","note":"page: 061481\nsection: New Results","publisher":"bioRxiv","source":"bioRxiv","title":"Kilosort: realtime spike-sorting for extracellular electrophysiology with hundreds of channels","title-short":"Kilosort","URL":"https://www.biorxiv.org/content/10.1101/061481v1","author":[{"family":"Pachitariu","given":"Marius"},{"family":"Steinmetz","given":"Nicholas"},{"family":"Kadir","given":"Shabnam"},{"family":"Carandini","given":"Matteo"},{"family":"D","given":"Harris Kenneth"}],"accessed":{"date-parts":[["2023",2,28]]},"issued":{"date-parts":[["2016",6,30]]}},"locator":"2"}],"schema":"https://github.com/citation-style-language/schema/raw/master/csl-citation.json"} </w:instrText>
      </w:r>
      <w:r w:rsidR="00A61A2F" w:rsidRPr="003A2C2C">
        <w:rPr>
          <w:rFonts w:ascii="Arial" w:eastAsia="Times New Roman" w:hAnsi="Arial" w:cs="Arial"/>
          <w:color w:val="000000" w:themeColor="text1"/>
          <w:sz w:val="24"/>
          <w:szCs w:val="24"/>
          <w:lang w:val="en-US" w:eastAsia="fr-CH"/>
        </w:rPr>
        <w:fldChar w:fldCharType="separate"/>
      </w:r>
      <w:r w:rsidR="00EF7C83" w:rsidRPr="003A2C2C">
        <w:rPr>
          <w:rFonts w:ascii="Arial" w:hAnsi="Arial" w:cs="Arial"/>
          <w:sz w:val="24"/>
          <w:szCs w:val="24"/>
          <w:vertAlign w:val="superscript"/>
          <w:lang w:val="en-US"/>
        </w:rPr>
        <w:t>40</w:t>
      </w:r>
      <w:r w:rsidR="00A61A2F" w:rsidRPr="003A2C2C">
        <w:rPr>
          <w:rFonts w:ascii="Arial" w:eastAsia="Times New Roman" w:hAnsi="Arial" w:cs="Arial"/>
          <w:color w:val="000000" w:themeColor="text1"/>
          <w:sz w:val="24"/>
          <w:szCs w:val="24"/>
          <w:lang w:val="en-US" w:eastAsia="fr-CH"/>
        </w:rPr>
        <w:fldChar w:fldCharType="end"/>
      </w:r>
      <w:r w:rsidR="00DB2E81" w:rsidRPr="003A2C2C">
        <w:rPr>
          <w:rFonts w:ascii="Arial" w:eastAsia="Times New Roman" w:hAnsi="Arial" w:cs="Arial"/>
          <w:color w:val="000000" w:themeColor="text1"/>
          <w:sz w:val="24"/>
          <w:szCs w:val="24"/>
          <w:lang w:val="en-US" w:eastAsia="fr-CH"/>
        </w:rPr>
        <w:t xml:space="preserve">, quality control via </w:t>
      </w:r>
      <w:r w:rsidR="00DB2E81" w:rsidRPr="003A2C2C">
        <w:rPr>
          <w:rFonts w:ascii="Arial" w:eastAsia="Times New Roman" w:hAnsi="Arial" w:cs="Arial"/>
          <w:i/>
          <w:iCs/>
          <w:color w:val="000000" w:themeColor="text1"/>
          <w:sz w:val="24"/>
          <w:szCs w:val="24"/>
          <w:lang w:val="en-US" w:eastAsia="fr-CH"/>
        </w:rPr>
        <w:t>Bombce</w:t>
      </w:r>
      <w:r w:rsidR="008D51B2" w:rsidRPr="003A2C2C">
        <w:rPr>
          <w:rFonts w:ascii="Arial" w:eastAsia="Times New Roman" w:hAnsi="Arial" w:cs="Arial"/>
          <w:i/>
          <w:iCs/>
          <w:color w:val="000000" w:themeColor="text1"/>
          <w:sz w:val="24"/>
          <w:szCs w:val="24"/>
          <w:lang w:val="en-US" w:eastAsia="fr-CH"/>
        </w:rPr>
        <w:t>l</w:t>
      </w:r>
      <w:r w:rsidR="00DB2E81" w:rsidRPr="003A2C2C">
        <w:rPr>
          <w:rFonts w:ascii="Arial" w:eastAsia="Times New Roman" w:hAnsi="Arial" w:cs="Arial"/>
          <w:i/>
          <w:iCs/>
          <w:color w:val="000000" w:themeColor="text1"/>
          <w:sz w:val="24"/>
          <w:szCs w:val="24"/>
          <w:lang w:val="en-US" w:eastAsia="fr-CH"/>
        </w:rPr>
        <w:t>l</w:t>
      </w:r>
      <w:r w:rsidR="008D51B2" w:rsidRPr="003A2C2C">
        <w:rPr>
          <w:rFonts w:ascii="Arial" w:eastAsia="Times New Roman" w:hAnsi="Arial" w:cs="Arial"/>
          <w:color w:val="000000" w:themeColor="text1"/>
          <w:sz w:val="24"/>
          <w:szCs w:val="24"/>
          <w:lang w:val="en-US" w:eastAsia="fr-CH"/>
        </w:rPr>
        <w:fldChar w:fldCharType="begin"/>
      </w:r>
      <w:r w:rsidR="009D221C">
        <w:rPr>
          <w:rFonts w:ascii="Arial" w:eastAsia="Times New Roman" w:hAnsi="Arial" w:cs="Arial"/>
          <w:color w:val="000000" w:themeColor="text1"/>
          <w:sz w:val="24"/>
          <w:szCs w:val="24"/>
          <w:lang w:val="en-US" w:eastAsia="fr-CH"/>
        </w:rPr>
        <w:instrText xml:space="preserve"> ADDIN ZOTERO_ITEM CSL_CITATION {"citationID":"EFMZ6XC3","properties":{"formattedCitation":"\\super 41\\nosupersub{}","plainCitation":"41","noteIndex":0},"citationItems":[{"id":16002,"uris":["http://zotero.org/groups/5105618/items/DQZPGNIU"],"itemData":{"id":16002,"type":"article-journal","citation-key":"fabreBombcellAutomatedCuration","container-title":"Zenodo","page":"https://doi.org/10.5281/zenodo.8172821","title":"Bombcell: automated curation and cell classification of spike-sorted electrophysiology data","author":[{"family":"Fabre","given":"Julie M. J."},{"family":"Beest","given":"Enny H.","non-dropping-particle":"van"},{"family":"Peters","given":"Andrew J."},{"family":"Carandini","given":"Matteo"},{"family":"Harris","given":"Kenneth D."}]}}],"schema":"https://github.com/citation-style-language/schema/raw/master/csl-citation.json"} </w:instrText>
      </w:r>
      <w:r w:rsidR="008D51B2" w:rsidRPr="003A2C2C">
        <w:rPr>
          <w:rFonts w:ascii="Arial" w:eastAsia="Times New Roman" w:hAnsi="Arial" w:cs="Arial"/>
          <w:color w:val="000000" w:themeColor="text1"/>
          <w:sz w:val="24"/>
          <w:szCs w:val="24"/>
          <w:lang w:val="en-US" w:eastAsia="fr-CH"/>
        </w:rPr>
        <w:fldChar w:fldCharType="separate"/>
      </w:r>
      <w:r w:rsidR="00EF7C83" w:rsidRPr="003A2C2C">
        <w:rPr>
          <w:rFonts w:ascii="Arial" w:hAnsi="Arial" w:cs="Arial"/>
          <w:color w:val="000000"/>
          <w:sz w:val="24"/>
          <w:szCs w:val="24"/>
          <w:vertAlign w:val="superscript"/>
          <w:lang w:val="en-US"/>
        </w:rPr>
        <w:t>41</w:t>
      </w:r>
      <w:r w:rsidR="008D51B2" w:rsidRPr="003A2C2C">
        <w:rPr>
          <w:rFonts w:ascii="Arial" w:eastAsia="Times New Roman" w:hAnsi="Arial" w:cs="Arial"/>
          <w:color w:val="000000" w:themeColor="text1"/>
          <w:sz w:val="24"/>
          <w:szCs w:val="24"/>
          <w:lang w:val="en-US" w:eastAsia="fr-CH"/>
        </w:rPr>
        <w:fldChar w:fldCharType="end"/>
      </w:r>
      <w:r w:rsidR="00DB2E81" w:rsidRPr="003A2C2C">
        <w:rPr>
          <w:rFonts w:ascii="Arial" w:eastAsia="Times New Roman" w:hAnsi="Arial" w:cs="Arial"/>
          <w:color w:val="000000" w:themeColor="text1"/>
          <w:sz w:val="24"/>
          <w:szCs w:val="24"/>
          <w:lang w:val="en-US" w:eastAsia="fr-CH"/>
        </w:rPr>
        <w:t xml:space="preserve">, </w:t>
      </w:r>
      <w:r w:rsidR="00A61A2F" w:rsidRPr="003A2C2C">
        <w:rPr>
          <w:rFonts w:ascii="Arial" w:eastAsia="Times New Roman" w:hAnsi="Arial" w:cs="Arial"/>
          <w:color w:val="000000" w:themeColor="text1"/>
          <w:sz w:val="24"/>
          <w:szCs w:val="24"/>
          <w:lang w:val="en-US" w:eastAsia="fr-CH"/>
        </w:rPr>
        <w:t>and</w:t>
      </w:r>
      <w:r w:rsidRPr="003A2C2C">
        <w:rPr>
          <w:rFonts w:ascii="Arial" w:eastAsia="Times New Roman" w:hAnsi="Arial" w:cs="Arial"/>
          <w:color w:val="000000" w:themeColor="text1"/>
          <w:sz w:val="24"/>
          <w:szCs w:val="24"/>
          <w:lang w:val="en-US" w:eastAsia="fr-CH"/>
        </w:rPr>
        <w:t xml:space="preserve"> </w:t>
      </w:r>
      <w:r w:rsidR="00A61A2F" w:rsidRPr="003A2C2C">
        <w:rPr>
          <w:rFonts w:ascii="Arial" w:eastAsia="Times New Roman" w:hAnsi="Arial" w:cs="Arial"/>
          <w:color w:val="000000" w:themeColor="text1"/>
          <w:sz w:val="24"/>
          <w:szCs w:val="24"/>
          <w:lang w:val="en-US" w:eastAsia="fr-CH"/>
        </w:rPr>
        <w:t xml:space="preserve">anatomical </w:t>
      </w:r>
      <w:r w:rsidR="00ED0E17" w:rsidRPr="003A2C2C">
        <w:rPr>
          <w:rFonts w:ascii="Arial" w:eastAsia="Times New Roman" w:hAnsi="Arial" w:cs="Arial"/>
          <w:color w:val="000000" w:themeColor="text1"/>
          <w:sz w:val="24"/>
          <w:szCs w:val="24"/>
          <w:lang w:val="en-US" w:eastAsia="fr-CH"/>
        </w:rPr>
        <w:t>localization</w:t>
      </w:r>
      <w:r w:rsidR="00A61A2F" w:rsidRPr="003A2C2C">
        <w:rPr>
          <w:rFonts w:ascii="Arial" w:eastAsia="Times New Roman" w:hAnsi="Arial" w:cs="Arial"/>
          <w:color w:val="000000" w:themeColor="text1"/>
          <w:sz w:val="24"/>
          <w:szCs w:val="24"/>
          <w:lang w:val="en-US" w:eastAsia="fr-CH"/>
        </w:rPr>
        <w:t xml:space="preserve"> of the fluorescently-labelled electrode tracks imaged </w:t>
      </w:r>
      <w:r w:rsidR="00A61A2F" w:rsidRPr="003A2C2C">
        <w:rPr>
          <w:rFonts w:ascii="Arial" w:eastAsia="Times New Roman" w:hAnsi="Arial" w:cs="Arial"/>
          <w:i/>
          <w:iCs/>
          <w:color w:val="000000" w:themeColor="text1"/>
          <w:sz w:val="24"/>
          <w:szCs w:val="24"/>
          <w:lang w:val="en-US" w:eastAsia="fr-CH"/>
        </w:rPr>
        <w:t xml:space="preserve">ex vivo </w:t>
      </w:r>
      <w:r w:rsidR="00A61A2F" w:rsidRPr="003A2C2C">
        <w:rPr>
          <w:rFonts w:ascii="Arial" w:eastAsia="Times New Roman" w:hAnsi="Arial" w:cs="Arial"/>
          <w:color w:val="000000" w:themeColor="text1"/>
          <w:sz w:val="24"/>
          <w:szCs w:val="24"/>
          <w:lang w:val="en-US" w:eastAsia="fr-CH"/>
        </w:rPr>
        <w:t>registered to a standard digital mouse brain atlas</w:t>
      </w:r>
      <w:r w:rsidR="00406073" w:rsidRPr="003A2C2C">
        <w:rPr>
          <w:rFonts w:ascii="Arial" w:eastAsia="Times New Roman" w:hAnsi="Arial" w:cs="Arial"/>
          <w:color w:val="000000" w:themeColor="text1"/>
          <w:sz w:val="24"/>
          <w:szCs w:val="24"/>
          <w:lang w:val="en-US" w:eastAsia="fr-CH"/>
        </w:rPr>
        <w:fldChar w:fldCharType="begin"/>
      </w:r>
      <w:r w:rsidR="009D221C">
        <w:rPr>
          <w:rFonts w:ascii="Arial" w:eastAsia="Times New Roman" w:hAnsi="Arial" w:cs="Arial"/>
          <w:color w:val="000000" w:themeColor="text1"/>
          <w:sz w:val="24"/>
          <w:szCs w:val="24"/>
          <w:lang w:val="en-US" w:eastAsia="fr-CH"/>
        </w:rPr>
        <w:instrText xml:space="preserve"> ADDIN ZOTERO_ITEM CSL_CITATION {"citationID":"SPT7bFUR","properties":{"formattedCitation":"\\super 42\\nosupersub{}","plainCitation":"42","noteIndex":0},"citationItems":[{"id":14783,"uris":["http://zotero.org/groups/5105618/items/TTYBJPGR"],"itemData":{"id":14783,"type":"article-journal","abstract":"Recent large-scale collaborations are generating major surveys of cell types and connections in the mouse brain, collecting large amounts of data across modalities, spatial scales, and brain areas. Successful integration of these data requires a standard 3D reference atlas. Here, we present the Allen Mouse Brain Common Coordinate Framework (CCFv3) as such a resource. We constructed an average template brain at 10 μm voxel resolution by interpolating high resolution in-plane serial two-photon tomography images with 100 μm z-sampling from 1,675 young adult C57BL/6J mice. Then, using multimodal reference data, we parcellated the entire brain directly in 3D, labeling every voxel with a brain structure spanning 43 isocortical areas and their layers, 329 subcortical gray matter structures, 81 fiber tracts, and 8 ventricular structures. CCFv3 can be used to analyze, visualize, and integrate multimodal and multiscale datasets in 3D and is openly accessible (https://atlas.brain-map.org/).","citation-key":"wangAllenMouseBrain2020","container-title":"Cell","DOI":"10.1016/j.cell.2020.04.007","ISSN":"0092-8674","issue":"4","journalAbbreviation":"Cell","language":"en","note":"number: 4\ncontainer-title: Cell","page":"936-953.e20","source":"ScienceDirect","title":"The Allen Mouse Brain Common Coordinate Framework: A 3D reference atlas","title-short":"The Allen Mouse Brain Common Coordinate Framework","volume":"181","author":[{"family":"Wang","given":"Quanxin"},{"family":"Ding","given":"Song-Lin"},{"family":"Li","given":"Yang"},{"family":"Royall","given":"Josh"},{"family":"Feng","given":"David"},{"family":"Lesnar","given":"Phil"},{"family":"Graddis","given":"Nile"},{"family":"Naeemi","given":"Maitham"},{"family":"Facer","given":"Benjamin"},{"family":"Ho","given":"Anh"},{"family":"Dolbeare","given":"Tim"},{"family":"Blanchard","given":"Brandon"},{"family":"Dee","given":"Nick"},{"family":"Wakeman","given":"Wayne"},{"family":"Hirokawa","given":"Karla E."},{"family":"Szafer","given":"Aaron"},{"family":"Sunkin","given":"Susan M."},{"family":"Oh","given":"Seung Wook"},{"family":"Bernard","given":"Amy"},{"family":"Phillips","given":"John W."},{"family":"Hawrylycz","given":"Michael"},{"family":"Koch","given":"Christof"},{"family":"Zeng","given":"Hongkui"},{"family":"Harris","given":"Julie A."},{"family":"Ng","given":"Lydia"}],"issued":{"date-parts":[["2020",5,14]]}}}],"schema":"https://github.com/citation-style-language/schema/raw/master/csl-citation.json"} </w:instrText>
      </w:r>
      <w:r w:rsidR="00406073" w:rsidRPr="003A2C2C">
        <w:rPr>
          <w:rFonts w:ascii="Arial" w:eastAsia="Times New Roman" w:hAnsi="Arial" w:cs="Arial"/>
          <w:color w:val="000000" w:themeColor="text1"/>
          <w:sz w:val="24"/>
          <w:szCs w:val="24"/>
          <w:lang w:val="en-US" w:eastAsia="fr-CH"/>
        </w:rPr>
        <w:fldChar w:fldCharType="separate"/>
      </w:r>
      <w:r w:rsidR="00EF7C83" w:rsidRPr="003A2C2C">
        <w:rPr>
          <w:rFonts w:ascii="Arial" w:hAnsi="Arial" w:cs="Arial"/>
          <w:sz w:val="24"/>
          <w:szCs w:val="24"/>
          <w:vertAlign w:val="superscript"/>
          <w:lang w:val="en-US"/>
        </w:rPr>
        <w:t>42</w:t>
      </w:r>
      <w:r w:rsidR="00406073" w:rsidRPr="003A2C2C">
        <w:rPr>
          <w:rFonts w:ascii="Arial" w:eastAsia="Times New Roman" w:hAnsi="Arial" w:cs="Arial"/>
          <w:color w:val="000000" w:themeColor="text1"/>
          <w:sz w:val="24"/>
          <w:szCs w:val="24"/>
          <w:lang w:val="en-US" w:eastAsia="fr-CH"/>
        </w:rPr>
        <w:fldChar w:fldCharType="end"/>
      </w:r>
      <w:r w:rsidR="00A61A2F" w:rsidRPr="003A2C2C">
        <w:rPr>
          <w:rFonts w:ascii="Arial" w:eastAsia="Times New Roman" w:hAnsi="Arial" w:cs="Arial"/>
          <w:color w:val="000000" w:themeColor="text1"/>
          <w:sz w:val="24"/>
          <w:szCs w:val="24"/>
          <w:lang w:val="en-US" w:eastAsia="fr-CH"/>
        </w:rPr>
        <w:t xml:space="preserve">, each identified unit was assigned a specific </w:t>
      </w:r>
      <w:proofErr w:type="spellStart"/>
      <w:r w:rsidR="00A61A2F" w:rsidRPr="003A2C2C">
        <w:rPr>
          <w:rFonts w:ascii="Arial" w:eastAsia="Times New Roman" w:hAnsi="Arial" w:cs="Arial"/>
          <w:color w:val="000000" w:themeColor="text1"/>
          <w:sz w:val="24"/>
          <w:szCs w:val="24"/>
          <w:lang w:val="en-US" w:eastAsia="fr-CH"/>
        </w:rPr>
        <w:t>x,y,z</w:t>
      </w:r>
      <w:proofErr w:type="spellEnd"/>
      <w:r w:rsidR="00A61A2F" w:rsidRPr="003A2C2C">
        <w:rPr>
          <w:rFonts w:ascii="Arial" w:eastAsia="Times New Roman" w:hAnsi="Arial" w:cs="Arial"/>
          <w:color w:val="000000" w:themeColor="text1"/>
          <w:sz w:val="24"/>
          <w:szCs w:val="24"/>
          <w:lang w:val="en-US" w:eastAsia="fr-CH"/>
        </w:rPr>
        <w:t>-coordinate in the Allen CCF</w:t>
      </w:r>
      <w:r w:rsidR="00592102" w:rsidRPr="003A2C2C">
        <w:rPr>
          <w:rFonts w:ascii="Arial" w:eastAsia="Times New Roman" w:hAnsi="Arial" w:cs="Arial"/>
          <w:color w:val="000000" w:themeColor="text1"/>
          <w:sz w:val="24"/>
          <w:szCs w:val="24"/>
          <w:lang w:val="en-US" w:eastAsia="fr-CH"/>
        </w:rPr>
        <w:t xml:space="preserve"> (</w:t>
      </w:r>
      <w:r w:rsidR="00D3585E" w:rsidRPr="003A2C2C">
        <w:rPr>
          <w:rFonts w:ascii="Arial" w:eastAsia="Times New Roman" w:hAnsi="Arial" w:cs="Arial"/>
          <w:color w:val="000000" w:themeColor="text1"/>
          <w:sz w:val="24"/>
          <w:szCs w:val="24"/>
          <w:lang w:val="en-US" w:eastAsia="fr-CH"/>
        </w:rPr>
        <w:t xml:space="preserve">Supplementary </w:t>
      </w:r>
      <w:r w:rsidR="00592102" w:rsidRPr="003A2C2C">
        <w:rPr>
          <w:rFonts w:ascii="Arial" w:eastAsia="Times New Roman" w:hAnsi="Arial" w:cs="Arial"/>
          <w:color w:val="000000" w:themeColor="text1"/>
          <w:sz w:val="24"/>
          <w:szCs w:val="24"/>
          <w:lang w:val="en-US" w:eastAsia="fr-CH"/>
        </w:rPr>
        <w:t>Fig</w:t>
      </w:r>
      <w:r w:rsidR="00700386" w:rsidRPr="003A2C2C">
        <w:rPr>
          <w:rFonts w:ascii="Arial" w:eastAsia="Times New Roman" w:hAnsi="Arial" w:cs="Arial"/>
          <w:color w:val="000000" w:themeColor="text1"/>
          <w:sz w:val="24"/>
          <w:szCs w:val="24"/>
          <w:lang w:val="en-US" w:eastAsia="fr-CH"/>
        </w:rPr>
        <w:t>s</w:t>
      </w:r>
      <w:r w:rsidR="00592102" w:rsidRPr="003A2C2C">
        <w:rPr>
          <w:rFonts w:ascii="Arial" w:eastAsia="Times New Roman" w:hAnsi="Arial" w:cs="Arial"/>
          <w:color w:val="000000" w:themeColor="text1"/>
          <w:sz w:val="24"/>
          <w:szCs w:val="24"/>
          <w:lang w:val="en-US" w:eastAsia="fr-CH"/>
        </w:rPr>
        <w:t xml:space="preserve">. </w:t>
      </w:r>
      <w:r w:rsidR="00700386" w:rsidRPr="003A2C2C">
        <w:rPr>
          <w:rFonts w:ascii="Arial" w:eastAsia="Times New Roman" w:hAnsi="Arial" w:cs="Arial"/>
          <w:color w:val="000000" w:themeColor="text1"/>
          <w:sz w:val="24"/>
          <w:szCs w:val="24"/>
          <w:lang w:val="en-US" w:eastAsia="fr-CH"/>
        </w:rPr>
        <w:t>4 and 5</w:t>
      </w:r>
      <w:r w:rsidR="00592102" w:rsidRPr="003A2C2C">
        <w:rPr>
          <w:rFonts w:ascii="Arial" w:eastAsia="Times New Roman" w:hAnsi="Arial" w:cs="Arial"/>
          <w:color w:val="000000" w:themeColor="text1"/>
          <w:sz w:val="24"/>
          <w:szCs w:val="24"/>
          <w:lang w:val="en-US" w:eastAsia="fr-CH"/>
        </w:rPr>
        <w:t>)</w:t>
      </w:r>
      <w:r w:rsidR="00A61A2F" w:rsidRPr="003A2C2C">
        <w:rPr>
          <w:rFonts w:ascii="Arial" w:eastAsia="Times New Roman" w:hAnsi="Arial" w:cs="Arial"/>
          <w:color w:val="000000" w:themeColor="text1"/>
          <w:sz w:val="24"/>
          <w:szCs w:val="24"/>
          <w:lang w:val="en-US" w:eastAsia="fr-CH"/>
        </w:rPr>
        <w:t>. Altogether</w:t>
      </w:r>
      <w:r w:rsidR="00700386" w:rsidRPr="003A2C2C">
        <w:rPr>
          <w:rFonts w:ascii="Arial" w:eastAsia="Times New Roman" w:hAnsi="Arial" w:cs="Arial"/>
          <w:color w:val="000000" w:themeColor="text1"/>
          <w:sz w:val="24"/>
          <w:szCs w:val="24"/>
          <w:lang w:val="en-US" w:eastAsia="fr-CH"/>
        </w:rPr>
        <w:t>,</w:t>
      </w:r>
      <w:r w:rsidR="00A61A2F" w:rsidRPr="003A2C2C">
        <w:rPr>
          <w:rFonts w:ascii="Arial" w:eastAsia="Times New Roman" w:hAnsi="Arial" w:cs="Arial"/>
          <w:color w:val="000000" w:themeColor="text1"/>
          <w:sz w:val="24"/>
          <w:szCs w:val="24"/>
          <w:lang w:val="en-US" w:eastAsia="fr-CH"/>
        </w:rPr>
        <w:t xml:space="preserve"> across 35 sessions in 14 mice</w:t>
      </w:r>
      <w:r w:rsidR="00406073" w:rsidRPr="003A2C2C">
        <w:rPr>
          <w:rFonts w:ascii="Arial" w:eastAsia="Times New Roman" w:hAnsi="Arial" w:cs="Arial"/>
          <w:color w:val="000000" w:themeColor="text1"/>
          <w:sz w:val="24"/>
          <w:szCs w:val="24"/>
          <w:lang w:val="en-US" w:eastAsia="fr-CH"/>
        </w:rPr>
        <w:t>, we recorded</w:t>
      </w:r>
      <w:r w:rsidR="00264A3E" w:rsidRPr="003A2C2C">
        <w:rPr>
          <w:rFonts w:ascii="Arial" w:eastAsia="Times New Roman" w:hAnsi="Arial" w:cs="Arial"/>
          <w:color w:val="000000" w:themeColor="text1"/>
          <w:sz w:val="24"/>
          <w:szCs w:val="24"/>
          <w:lang w:val="en-US" w:eastAsia="fr-CH"/>
        </w:rPr>
        <w:t xml:space="preserve"> 10,294 well-isolated units located in</w:t>
      </w:r>
      <w:r w:rsidR="00406073" w:rsidRPr="003A2C2C">
        <w:rPr>
          <w:rFonts w:ascii="Arial" w:eastAsia="Times New Roman" w:hAnsi="Arial" w:cs="Arial"/>
          <w:color w:val="000000" w:themeColor="text1"/>
          <w:sz w:val="24"/>
          <w:szCs w:val="24"/>
          <w:lang w:val="en-US" w:eastAsia="fr-CH"/>
        </w:rPr>
        <w:t xml:space="preserve">: </w:t>
      </w:r>
      <w:proofErr w:type="spellStart"/>
      <w:r w:rsidR="00406073" w:rsidRPr="003A2C2C">
        <w:rPr>
          <w:rFonts w:ascii="Arial" w:eastAsia="Times New Roman" w:hAnsi="Arial" w:cs="Arial"/>
          <w:color w:val="000000" w:themeColor="text1"/>
          <w:sz w:val="24"/>
          <w:szCs w:val="24"/>
          <w:lang w:val="en-US" w:eastAsia="fr-CH"/>
        </w:rPr>
        <w:t>i</w:t>
      </w:r>
      <w:proofErr w:type="spellEnd"/>
      <w:r w:rsidR="00406073" w:rsidRPr="003A2C2C">
        <w:rPr>
          <w:rFonts w:ascii="Arial" w:eastAsia="Times New Roman" w:hAnsi="Arial" w:cs="Arial"/>
          <w:color w:val="000000" w:themeColor="text1"/>
          <w:sz w:val="24"/>
          <w:szCs w:val="24"/>
          <w:lang w:val="en-US" w:eastAsia="fr-CH"/>
        </w:rPr>
        <w:t xml:space="preserve">) A1 - </w:t>
      </w:r>
      <w:r w:rsidR="002F3346" w:rsidRPr="003A2C2C">
        <w:rPr>
          <w:rFonts w:ascii="Arial" w:eastAsia="Times New Roman" w:hAnsi="Arial" w:cs="Arial"/>
          <w:color w:val="000000" w:themeColor="text1"/>
          <w:sz w:val="24"/>
          <w:szCs w:val="24"/>
          <w:lang w:val="en-US" w:eastAsia="fr-CH"/>
        </w:rPr>
        <w:t>780</w:t>
      </w:r>
      <w:r w:rsidR="00406073" w:rsidRPr="003A2C2C">
        <w:rPr>
          <w:rFonts w:ascii="Arial" w:eastAsia="Times New Roman" w:hAnsi="Arial" w:cs="Arial"/>
          <w:color w:val="000000" w:themeColor="text1"/>
          <w:sz w:val="24"/>
          <w:szCs w:val="24"/>
          <w:lang w:val="en-US" w:eastAsia="fr-CH"/>
        </w:rPr>
        <w:t xml:space="preserve"> units across </w:t>
      </w:r>
      <w:r w:rsidR="002F3346" w:rsidRPr="003A2C2C">
        <w:rPr>
          <w:rFonts w:ascii="Arial" w:eastAsia="Times New Roman" w:hAnsi="Arial" w:cs="Arial"/>
          <w:color w:val="000000" w:themeColor="text1"/>
          <w:sz w:val="24"/>
          <w:szCs w:val="24"/>
          <w:lang w:val="en-US" w:eastAsia="fr-CH"/>
        </w:rPr>
        <w:t xml:space="preserve">14 </w:t>
      </w:r>
      <w:r w:rsidR="00406073" w:rsidRPr="003A2C2C">
        <w:rPr>
          <w:rFonts w:ascii="Arial" w:eastAsia="Times New Roman" w:hAnsi="Arial" w:cs="Arial"/>
          <w:color w:val="000000" w:themeColor="text1"/>
          <w:sz w:val="24"/>
          <w:szCs w:val="24"/>
          <w:lang w:val="en-US" w:eastAsia="fr-CH"/>
        </w:rPr>
        <w:t xml:space="preserve">sessions in </w:t>
      </w:r>
      <w:r w:rsidR="002F3346" w:rsidRPr="003A2C2C">
        <w:rPr>
          <w:rFonts w:ascii="Arial" w:eastAsia="Times New Roman" w:hAnsi="Arial" w:cs="Arial"/>
          <w:color w:val="000000" w:themeColor="text1"/>
          <w:sz w:val="24"/>
          <w:szCs w:val="24"/>
          <w:lang w:val="en-US" w:eastAsia="fr-CH"/>
        </w:rPr>
        <w:t xml:space="preserve">6 </w:t>
      </w:r>
      <w:r w:rsidR="00406073" w:rsidRPr="003A2C2C">
        <w:rPr>
          <w:rFonts w:ascii="Arial" w:eastAsia="Times New Roman" w:hAnsi="Arial" w:cs="Arial"/>
          <w:color w:val="000000" w:themeColor="text1"/>
          <w:sz w:val="24"/>
          <w:szCs w:val="24"/>
          <w:lang w:val="en-US" w:eastAsia="fr-CH"/>
        </w:rPr>
        <w:t xml:space="preserve">mice; ii) wS1 </w:t>
      </w:r>
      <w:r w:rsidR="008D51B2" w:rsidRPr="003A2C2C">
        <w:rPr>
          <w:rFonts w:ascii="Arial" w:eastAsia="Times New Roman" w:hAnsi="Arial" w:cs="Arial"/>
          <w:color w:val="000000" w:themeColor="text1"/>
          <w:sz w:val="24"/>
          <w:szCs w:val="24"/>
          <w:lang w:val="en-US" w:eastAsia="fr-CH"/>
        </w:rPr>
        <w:t>–</w:t>
      </w:r>
      <w:r w:rsidR="00406073" w:rsidRPr="003A2C2C">
        <w:rPr>
          <w:rFonts w:ascii="Arial" w:eastAsia="Times New Roman" w:hAnsi="Arial" w:cs="Arial"/>
          <w:color w:val="000000" w:themeColor="text1"/>
          <w:sz w:val="24"/>
          <w:szCs w:val="24"/>
          <w:lang w:val="en-US" w:eastAsia="fr-CH"/>
        </w:rPr>
        <w:t xml:space="preserve"> </w:t>
      </w:r>
      <w:r w:rsidR="002F3346" w:rsidRPr="003A2C2C">
        <w:rPr>
          <w:rFonts w:ascii="Arial" w:eastAsia="Times New Roman" w:hAnsi="Arial" w:cs="Arial"/>
          <w:color w:val="000000" w:themeColor="text1"/>
          <w:sz w:val="24"/>
          <w:szCs w:val="24"/>
          <w:lang w:val="en-US" w:eastAsia="fr-CH"/>
        </w:rPr>
        <w:t>1</w:t>
      </w:r>
      <w:r w:rsidR="008D51B2" w:rsidRPr="003A2C2C">
        <w:rPr>
          <w:rFonts w:ascii="Arial" w:eastAsia="Times New Roman" w:hAnsi="Arial" w:cs="Arial"/>
          <w:color w:val="000000" w:themeColor="text1"/>
          <w:sz w:val="24"/>
          <w:szCs w:val="24"/>
          <w:lang w:val="en-US" w:eastAsia="fr-CH"/>
        </w:rPr>
        <w:t>,</w:t>
      </w:r>
      <w:r w:rsidR="002F3346" w:rsidRPr="003A2C2C">
        <w:rPr>
          <w:rFonts w:ascii="Arial" w:eastAsia="Times New Roman" w:hAnsi="Arial" w:cs="Arial"/>
          <w:color w:val="000000" w:themeColor="text1"/>
          <w:sz w:val="24"/>
          <w:szCs w:val="24"/>
          <w:lang w:val="en-US" w:eastAsia="fr-CH"/>
        </w:rPr>
        <w:t xml:space="preserve">938 </w:t>
      </w:r>
      <w:r w:rsidR="00406073" w:rsidRPr="003A2C2C">
        <w:rPr>
          <w:rFonts w:ascii="Arial" w:eastAsia="Times New Roman" w:hAnsi="Arial" w:cs="Arial"/>
          <w:color w:val="000000" w:themeColor="text1"/>
          <w:sz w:val="24"/>
          <w:szCs w:val="24"/>
          <w:lang w:val="en-US" w:eastAsia="fr-CH"/>
        </w:rPr>
        <w:t xml:space="preserve">units across </w:t>
      </w:r>
      <w:r w:rsidR="00B66D13" w:rsidRPr="003A2C2C">
        <w:rPr>
          <w:rFonts w:ascii="Arial" w:eastAsia="Times New Roman" w:hAnsi="Arial" w:cs="Arial"/>
          <w:color w:val="000000" w:themeColor="text1"/>
          <w:sz w:val="24"/>
          <w:szCs w:val="24"/>
          <w:lang w:val="en-US" w:eastAsia="fr-CH"/>
        </w:rPr>
        <w:t xml:space="preserve">24 </w:t>
      </w:r>
      <w:r w:rsidR="00406073" w:rsidRPr="003A2C2C">
        <w:rPr>
          <w:rFonts w:ascii="Arial" w:eastAsia="Times New Roman" w:hAnsi="Arial" w:cs="Arial"/>
          <w:color w:val="000000" w:themeColor="text1"/>
          <w:sz w:val="24"/>
          <w:szCs w:val="24"/>
          <w:lang w:val="en-US" w:eastAsia="fr-CH"/>
        </w:rPr>
        <w:t xml:space="preserve">sessions in </w:t>
      </w:r>
      <w:r w:rsidR="00B66D13" w:rsidRPr="003A2C2C">
        <w:rPr>
          <w:rFonts w:ascii="Arial" w:eastAsia="Times New Roman" w:hAnsi="Arial" w:cs="Arial"/>
          <w:color w:val="000000" w:themeColor="text1"/>
          <w:sz w:val="24"/>
          <w:szCs w:val="24"/>
          <w:lang w:val="en-US" w:eastAsia="fr-CH"/>
        </w:rPr>
        <w:t xml:space="preserve">12 </w:t>
      </w:r>
      <w:r w:rsidR="00406073" w:rsidRPr="003A2C2C">
        <w:rPr>
          <w:rFonts w:ascii="Arial" w:eastAsia="Times New Roman" w:hAnsi="Arial" w:cs="Arial"/>
          <w:color w:val="000000" w:themeColor="text1"/>
          <w:sz w:val="24"/>
          <w:szCs w:val="24"/>
          <w:lang w:val="en-US" w:eastAsia="fr-CH"/>
        </w:rPr>
        <w:t xml:space="preserve">mice; iii) wS2 </w:t>
      </w:r>
      <w:r w:rsidR="008D51B2" w:rsidRPr="003A2C2C">
        <w:rPr>
          <w:rFonts w:ascii="Arial" w:eastAsia="Times New Roman" w:hAnsi="Arial" w:cs="Arial"/>
          <w:color w:val="000000" w:themeColor="text1"/>
          <w:sz w:val="24"/>
          <w:szCs w:val="24"/>
          <w:lang w:val="en-US" w:eastAsia="fr-CH"/>
        </w:rPr>
        <w:t>–</w:t>
      </w:r>
      <w:r w:rsidR="00406073" w:rsidRPr="003A2C2C">
        <w:rPr>
          <w:rFonts w:ascii="Arial" w:eastAsia="Times New Roman" w:hAnsi="Arial" w:cs="Arial"/>
          <w:color w:val="000000" w:themeColor="text1"/>
          <w:sz w:val="24"/>
          <w:szCs w:val="24"/>
          <w:lang w:val="en-US" w:eastAsia="fr-CH"/>
        </w:rPr>
        <w:t xml:space="preserve"> </w:t>
      </w:r>
      <w:r w:rsidR="00B66D13" w:rsidRPr="003A2C2C">
        <w:rPr>
          <w:rFonts w:ascii="Arial" w:eastAsia="Times New Roman" w:hAnsi="Arial" w:cs="Arial"/>
          <w:color w:val="000000" w:themeColor="text1"/>
          <w:sz w:val="24"/>
          <w:szCs w:val="24"/>
          <w:lang w:val="en-US" w:eastAsia="fr-CH"/>
        </w:rPr>
        <w:t>2</w:t>
      </w:r>
      <w:r w:rsidR="008D51B2" w:rsidRPr="003A2C2C">
        <w:rPr>
          <w:rFonts w:ascii="Arial" w:eastAsia="Times New Roman" w:hAnsi="Arial" w:cs="Arial"/>
          <w:color w:val="000000" w:themeColor="text1"/>
          <w:sz w:val="24"/>
          <w:szCs w:val="24"/>
          <w:lang w:val="en-US" w:eastAsia="fr-CH"/>
        </w:rPr>
        <w:t>,</w:t>
      </w:r>
      <w:r w:rsidR="00B66D13" w:rsidRPr="003A2C2C">
        <w:rPr>
          <w:rFonts w:ascii="Arial" w:eastAsia="Times New Roman" w:hAnsi="Arial" w:cs="Arial"/>
          <w:color w:val="000000" w:themeColor="text1"/>
          <w:sz w:val="24"/>
          <w:szCs w:val="24"/>
          <w:lang w:val="en-US" w:eastAsia="fr-CH"/>
        </w:rPr>
        <w:t xml:space="preserve">064 </w:t>
      </w:r>
      <w:r w:rsidR="00406073" w:rsidRPr="003A2C2C">
        <w:rPr>
          <w:rFonts w:ascii="Arial" w:eastAsia="Times New Roman" w:hAnsi="Arial" w:cs="Arial"/>
          <w:color w:val="000000" w:themeColor="text1"/>
          <w:sz w:val="24"/>
          <w:szCs w:val="24"/>
          <w:lang w:val="en-US" w:eastAsia="fr-CH"/>
        </w:rPr>
        <w:t xml:space="preserve">units across </w:t>
      </w:r>
      <w:r w:rsidR="00B66D13" w:rsidRPr="003A2C2C">
        <w:rPr>
          <w:rFonts w:ascii="Arial" w:eastAsia="Times New Roman" w:hAnsi="Arial" w:cs="Arial"/>
          <w:color w:val="000000" w:themeColor="text1"/>
          <w:sz w:val="24"/>
          <w:szCs w:val="24"/>
          <w:lang w:val="en-US" w:eastAsia="fr-CH"/>
        </w:rPr>
        <w:t xml:space="preserve">24 </w:t>
      </w:r>
      <w:r w:rsidR="00406073" w:rsidRPr="003A2C2C">
        <w:rPr>
          <w:rFonts w:ascii="Arial" w:eastAsia="Times New Roman" w:hAnsi="Arial" w:cs="Arial"/>
          <w:color w:val="000000" w:themeColor="text1"/>
          <w:sz w:val="24"/>
          <w:szCs w:val="24"/>
          <w:lang w:val="en-US" w:eastAsia="fr-CH"/>
        </w:rPr>
        <w:t xml:space="preserve">sessions in </w:t>
      </w:r>
      <w:r w:rsidR="00B66D13" w:rsidRPr="003A2C2C">
        <w:rPr>
          <w:rFonts w:ascii="Arial" w:eastAsia="Times New Roman" w:hAnsi="Arial" w:cs="Arial"/>
          <w:color w:val="000000" w:themeColor="text1"/>
          <w:sz w:val="24"/>
          <w:szCs w:val="24"/>
          <w:lang w:val="en-US" w:eastAsia="fr-CH"/>
        </w:rPr>
        <w:t xml:space="preserve">11 </w:t>
      </w:r>
      <w:r w:rsidR="00406073" w:rsidRPr="003A2C2C">
        <w:rPr>
          <w:rFonts w:ascii="Arial" w:eastAsia="Times New Roman" w:hAnsi="Arial" w:cs="Arial"/>
          <w:color w:val="000000" w:themeColor="text1"/>
          <w:sz w:val="24"/>
          <w:szCs w:val="24"/>
          <w:lang w:val="en-US" w:eastAsia="fr-CH"/>
        </w:rPr>
        <w:t xml:space="preserve">mice; iv) wM2 </w:t>
      </w:r>
      <w:r w:rsidR="008D51B2" w:rsidRPr="003A2C2C">
        <w:rPr>
          <w:rFonts w:ascii="Arial" w:eastAsia="Times New Roman" w:hAnsi="Arial" w:cs="Arial"/>
          <w:color w:val="000000" w:themeColor="text1"/>
          <w:sz w:val="24"/>
          <w:szCs w:val="24"/>
          <w:lang w:val="en-US" w:eastAsia="fr-CH"/>
        </w:rPr>
        <w:t>–</w:t>
      </w:r>
      <w:r w:rsidR="00406073" w:rsidRPr="003A2C2C">
        <w:rPr>
          <w:rFonts w:ascii="Arial" w:eastAsia="Times New Roman" w:hAnsi="Arial" w:cs="Arial"/>
          <w:color w:val="000000" w:themeColor="text1"/>
          <w:sz w:val="24"/>
          <w:szCs w:val="24"/>
          <w:lang w:val="en-US" w:eastAsia="fr-CH"/>
        </w:rPr>
        <w:t xml:space="preserve"> </w:t>
      </w:r>
      <w:r w:rsidR="00B66D13" w:rsidRPr="003A2C2C">
        <w:rPr>
          <w:rFonts w:ascii="Arial" w:eastAsia="Times New Roman" w:hAnsi="Arial" w:cs="Arial"/>
          <w:color w:val="000000" w:themeColor="text1"/>
          <w:sz w:val="24"/>
          <w:szCs w:val="24"/>
          <w:lang w:val="en-US" w:eastAsia="fr-CH"/>
        </w:rPr>
        <w:t>2</w:t>
      </w:r>
      <w:r w:rsidR="008D51B2" w:rsidRPr="003A2C2C">
        <w:rPr>
          <w:rFonts w:ascii="Arial" w:eastAsia="Times New Roman" w:hAnsi="Arial" w:cs="Arial"/>
          <w:color w:val="000000" w:themeColor="text1"/>
          <w:sz w:val="24"/>
          <w:szCs w:val="24"/>
          <w:lang w:val="en-US" w:eastAsia="fr-CH"/>
        </w:rPr>
        <w:t>,</w:t>
      </w:r>
      <w:r w:rsidR="00B66D13" w:rsidRPr="003A2C2C">
        <w:rPr>
          <w:rFonts w:ascii="Arial" w:eastAsia="Times New Roman" w:hAnsi="Arial" w:cs="Arial"/>
          <w:color w:val="000000" w:themeColor="text1"/>
          <w:sz w:val="24"/>
          <w:szCs w:val="24"/>
          <w:lang w:val="en-US" w:eastAsia="fr-CH"/>
        </w:rPr>
        <w:t xml:space="preserve">749 </w:t>
      </w:r>
      <w:r w:rsidR="00406073" w:rsidRPr="003A2C2C">
        <w:rPr>
          <w:rFonts w:ascii="Arial" w:eastAsia="Times New Roman" w:hAnsi="Arial" w:cs="Arial"/>
          <w:color w:val="000000" w:themeColor="text1"/>
          <w:sz w:val="24"/>
          <w:szCs w:val="24"/>
          <w:lang w:val="en-US" w:eastAsia="fr-CH"/>
        </w:rPr>
        <w:t xml:space="preserve">units across </w:t>
      </w:r>
      <w:r w:rsidR="00B66D13" w:rsidRPr="003A2C2C">
        <w:rPr>
          <w:rFonts w:ascii="Arial" w:eastAsia="Times New Roman" w:hAnsi="Arial" w:cs="Arial"/>
          <w:color w:val="000000" w:themeColor="text1"/>
          <w:sz w:val="24"/>
          <w:szCs w:val="24"/>
          <w:lang w:val="en-US" w:eastAsia="fr-CH"/>
        </w:rPr>
        <w:t xml:space="preserve">18 </w:t>
      </w:r>
      <w:r w:rsidR="00406073" w:rsidRPr="003A2C2C">
        <w:rPr>
          <w:rFonts w:ascii="Arial" w:eastAsia="Times New Roman" w:hAnsi="Arial" w:cs="Arial"/>
          <w:color w:val="000000" w:themeColor="text1"/>
          <w:sz w:val="24"/>
          <w:szCs w:val="24"/>
          <w:lang w:val="en-US" w:eastAsia="fr-CH"/>
        </w:rPr>
        <w:t xml:space="preserve">sessions in </w:t>
      </w:r>
      <w:r w:rsidR="00B66D13" w:rsidRPr="003A2C2C">
        <w:rPr>
          <w:rFonts w:ascii="Arial" w:eastAsia="Times New Roman" w:hAnsi="Arial" w:cs="Arial"/>
          <w:color w:val="000000" w:themeColor="text1"/>
          <w:sz w:val="24"/>
          <w:szCs w:val="24"/>
          <w:lang w:val="en-US" w:eastAsia="fr-CH"/>
        </w:rPr>
        <w:t xml:space="preserve">8 </w:t>
      </w:r>
      <w:r w:rsidR="00406073" w:rsidRPr="003A2C2C">
        <w:rPr>
          <w:rFonts w:ascii="Arial" w:eastAsia="Times New Roman" w:hAnsi="Arial" w:cs="Arial"/>
          <w:color w:val="000000" w:themeColor="text1"/>
          <w:sz w:val="24"/>
          <w:szCs w:val="24"/>
          <w:lang w:val="en-US" w:eastAsia="fr-CH"/>
        </w:rPr>
        <w:t xml:space="preserve">mice; and v) ALM </w:t>
      </w:r>
      <w:r w:rsidR="008D51B2" w:rsidRPr="003A2C2C">
        <w:rPr>
          <w:rFonts w:ascii="Arial" w:eastAsia="Times New Roman" w:hAnsi="Arial" w:cs="Arial"/>
          <w:color w:val="000000" w:themeColor="text1"/>
          <w:sz w:val="24"/>
          <w:szCs w:val="24"/>
          <w:lang w:val="en-US" w:eastAsia="fr-CH"/>
        </w:rPr>
        <w:t>–</w:t>
      </w:r>
      <w:r w:rsidR="00406073" w:rsidRPr="003A2C2C">
        <w:rPr>
          <w:rFonts w:ascii="Arial" w:eastAsia="Times New Roman" w:hAnsi="Arial" w:cs="Arial"/>
          <w:color w:val="000000" w:themeColor="text1"/>
          <w:sz w:val="24"/>
          <w:szCs w:val="24"/>
          <w:lang w:val="en-US" w:eastAsia="fr-CH"/>
        </w:rPr>
        <w:t xml:space="preserve"> </w:t>
      </w:r>
      <w:r w:rsidR="00B66D13" w:rsidRPr="003A2C2C">
        <w:rPr>
          <w:rFonts w:ascii="Arial" w:eastAsia="Times New Roman" w:hAnsi="Arial" w:cs="Arial"/>
          <w:color w:val="000000" w:themeColor="text1"/>
          <w:sz w:val="24"/>
          <w:szCs w:val="24"/>
          <w:lang w:val="en-US" w:eastAsia="fr-CH"/>
        </w:rPr>
        <w:t>2</w:t>
      </w:r>
      <w:r w:rsidR="008D51B2" w:rsidRPr="003A2C2C">
        <w:rPr>
          <w:rFonts w:ascii="Arial" w:eastAsia="Times New Roman" w:hAnsi="Arial" w:cs="Arial"/>
          <w:color w:val="000000" w:themeColor="text1"/>
          <w:sz w:val="24"/>
          <w:szCs w:val="24"/>
          <w:lang w:val="en-US" w:eastAsia="fr-CH"/>
        </w:rPr>
        <w:t>,</w:t>
      </w:r>
      <w:r w:rsidR="00B66D13" w:rsidRPr="003A2C2C">
        <w:rPr>
          <w:rFonts w:ascii="Arial" w:eastAsia="Times New Roman" w:hAnsi="Arial" w:cs="Arial"/>
          <w:color w:val="000000" w:themeColor="text1"/>
          <w:sz w:val="24"/>
          <w:szCs w:val="24"/>
          <w:lang w:val="en-US" w:eastAsia="fr-CH"/>
        </w:rPr>
        <w:t xml:space="preserve">763 </w:t>
      </w:r>
      <w:r w:rsidR="00406073" w:rsidRPr="003A2C2C">
        <w:rPr>
          <w:rFonts w:ascii="Arial" w:eastAsia="Times New Roman" w:hAnsi="Arial" w:cs="Arial"/>
          <w:color w:val="000000" w:themeColor="text1"/>
          <w:sz w:val="24"/>
          <w:szCs w:val="24"/>
          <w:lang w:val="en-US" w:eastAsia="fr-CH"/>
        </w:rPr>
        <w:t xml:space="preserve">units across </w:t>
      </w:r>
      <w:r w:rsidR="00B66D13" w:rsidRPr="003A2C2C">
        <w:rPr>
          <w:rFonts w:ascii="Arial" w:eastAsia="Times New Roman" w:hAnsi="Arial" w:cs="Arial"/>
          <w:color w:val="000000" w:themeColor="text1"/>
          <w:sz w:val="24"/>
          <w:szCs w:val="24"/>
          <w:lang w:val="en-US" w:eastAsia="fr-CH"/>
        </w:rPr>
        <w:t xml:space="preserve">16 </w:t>
      </w:r>
      <w:r w:rsidR="00406073" w:rsidRPr="003A2C2C">
        <w:rPr>
          <w:rFonts w:ascii="Arial" w:eastAsia="Times New Roman" w:hAnsi="Arial" w:cs="Arial"/>
          <w:color w:val="000000" w:themeColor="text1"/>
          <w:sz w:val="24"/>
          <w:szCs w:val="24"/>
          <w:lang w:val="en-US" w:eastAsia="fr-CH"/>
        </w:rPr>
        <w:t xml:space="preserve">sessions in </w:t>
      </w:r>
      <w:r w:rsidR="00B66D13" w:rsidRPr="003A2C2C">
        <w:rPr>
          <w:rFonts w:ascii="Arial" w:eastAsia="Times New Roman" w:hAnsi="Arial" w:cs="Arial"/>
          <w:color w:val="000000" w:themeColor="text1"/>
          <w:sz w:val="24"/>
          <w:szCs w:val="24"/>
          <w:lang w:val="en-US" w:eastAsia="fr-CH"/>
        </w:rPr>
        <w:t xml:space="preserve">6 </w:t>
      </w:r>
      <w:r w:rsidR="00406073" w:rsidRPr="003A2C2C">
        <w:rPr>
          <w:rFonts w:ascii="Arial" w:eastAsia="Times New Roman" w:hAnsi="Arial" w:cs="Arial"/>
          <w:color w:val="000000" w:themeColor="text1"/>
          <w:sz w:val="24"/>
          <w:szCs w:val="24"/>
          <w:lang w:val="en-US" w:eastAsia="fr-CH"/>
        </w:rPr>
        <w:t>mice.</w:t>
      </w:r>
    </w:p>
    <w:p w14:paraId="2D6C7CDB" w14:textId="4DD27EF6" w:rsidR="00192966" w:rsidRPr="003A2C2C" w:rsidRDefault="00406073" w:rsidP="00C462B9">
      <w:pPr>
        <w:spacing w:after="120" w:line="360" w:lineRule="auto"/>
        <w:jc w:val="both"/>
        <w:rPr>
          <w:rFonts w:ascii="Arial" w:eastAsia="Times New Roman" w:hAnsi="Arial" w:cs="Arial"/>
          <w:color w:val="000000" w:themeColor="text1"/>
          <w:sz w:val="24"/>
          <w:szCs w:val="24"/>
          <w:lang w:val="en-US" w:eastAsia="fr-CH"/>
        </w:rPr>
      </w:pPr>
      <w:r w:rsidRPr="003A2C2C">
        <w:rPr>
          <w:rFonts w:ascii="Arial" w:eastAsia="Times New Roman" w:hAnsi="Arial" w:cs="Arial"/>
          <w:color w:val="000000" w:themeColor="text1"/>
          <w:sz w:val="24"/>
          <w:szCs w:val="24"/>
          <w:lang w:val="en-US" w:eastAsia="fr-CH"/>
        </w:rPr>
        <w:tab/>
        <w:t xml:space="preserve">We first studied the overall spatiotemporal dynamics of neuronal activity averaged separately across the five different </w:t>
      </w:r>
      <w:r w:rsidR="00D26ACF" w:rsidRPr="003A2C2C">
        <w:rPr>
          <w:rFonts w:ascii="Arial" w:eastAsia="Times New Roman" w:hAnsi="Arial" w:cs="Arial"/>
          <w:color w:val="000000" w:themeColor="text1"/>
          <w:sz w:val="24"/>
          <w:szCs w:val="24"/>
          <w:lang w:val="en-US" w:eastAsia="fr-CH"/>
        </w:rPr>
        <w:t>correctly executed</w:t>
      </w:r>
      <w:r w:rsidRPr="003A2C2C">
        <w:rPr>
          <w:rFonts w:ascii="Arial" w:eastAsia="Times New Roman" w:hAnsi="Arial" w:cs="Arial"/>
          <w:color w:val="000000" w:themeColor="text1"/>
          <w:sz w:val="24"/>
          <w:szCs w:val="24"/>
          <w:lang w:val="en-US" w:eastAsia="fr-CH"/>
        </w:rPr>
        <w:t xml:space="preserve"> trial types, selecting only </w:t>
      </w:r>
      <w:r w:rsidR="00ED0E17" w:rsidRPr="003A2C2C">
        <w:rPr>
          <w:rFonts w:ascii="Arial" w:eastAsia="Times New Roman" w:hAnsi="Arial" w:cs="Arial"/>
          <w:color w:val="000000" w:themeColor="text1"/>
          <w:sz w:val="24"/>
          <w:szCs w:val="24"/>
          <w:lang w:val="en-US" w:eastAsia="fr-CH"/>
        </w:rPr>
        <w:t>q</w:t>
      </w:r>
      <w:r w:rsidRPr="003A2C2C">
        <w:rPr>
          <w:rFonts w:ascii="Arial" w:eastAsia="Times New Roman" w:hAnsi="Arial" w:cs="Arial"/>
          <w:color w:val="000000" w:themeColor="text1"/>
          <w:sz w:val="24"/>
          <w:szCs w:val="24"/>
          <w:lang w:val="en-US" w:eastAsia="fr-CH"/>
        </w:rPr>
        <w:t>uiet trials, as described in Fig. 1e, in which the mouse did not move its whisker or jaw in 200 ms preceding whisker deflection.</w:t>
      </w:r>
      <w:r w:rsidR="00192966" w:rsidRPr="003A2C2C">
        <w:rPr>
          <w:rFonts w:ascii="Arial" w:eastAsia="Times New Roman" w:hAnsi="Arial" w:cs="Arial"/>
          <w:color w:val="000000" w:themeColor="text1"/>
          <w:sz w:val="24"/>
          <w:szCs w:val="24"/>
          <w:lang w:val="en-US" w:eastAsia="fr-CH"/>
        </w:rPr>
        <w:t xml:space="preserve"> </w:t>
      </w:r>
      <w:r w:rsidR="00ED0E17" w:rsidRPr="003A2C2C">
        <w:rPr>
          <w:rFonts w:ascii="Arial" w:eastAsia="Times New Roman" w:hAnsi="Arial" w:cs="Arial"/>
          <w:color w:val="000000" w:themeColor="text1"/>
          <w:sz w:val="24"/>
          <w:szCs w:val="24"/>
          <w:lang w:val="en-US" w:eastAsia="fr-CH"/>
        </w:rPr>
        <w:t>Visualized</w:t>
      </w:r>
      <w:r w:rsidR="00192966" w:rsidRPr="003A2C2C">
        <w:rPr>
          <w:rFonts w:ascii="Arial" w:eastAsia="Times New Roman" w:hAnsi="Arial" w:cs="Arial"/>
          <w:color w:val="000000" w:themeColor="text1"/>
          <w:sz w:val="24"/>
          <w:szCs w:val="24"/>
          <w:lang w:val="en-US" w:eastAsia="fr-CH"/>
        </w:rPr>
        <w:t xml:space="preserve"> as the color-coded mean neocortical neuronal firing rate across each individual </w:t>
      </w:r>
      <w:proofErr w:type="spellStart"/>
      <w:r w:rsidR="00192966" w:rsidRPr="003A2C2C">
        <w:rPr>
          <w:rFonts w:ascii="Arial" w:eastAsia="Times New Roman" w:hAnsi="Arial" w:cs="Arial"/>
          <w:i/>
          <w:iCs/>
          <w:color w:val="000000" w:themeColor="text1"/>
          <w:sz w:val="24"/>
          <w:szCs w:val="24"/>
          <w:lang w:val="en-US" w:eastAsia="fr-CH"/>
        </w:rPr>
        <w:t>Neuropixels</w:t>
      </w:r>
      <w:proofErr w:type="spellEnd"/>
      <w:r w:rsidR="00192966" w:rsidRPr="003A2C2C">
        <w:rPr>
          <w:rFonts w:ascii="Arial" w:eastAsia="Times New Roman" w:hAnsi="Arial" w:cs="Arial"/>
          <w:color w:val="000000" w:themeColor="text1"/>
          <w:sz w:val="24"/>
          <w:szCs w:val="24"/>
          <w:lang w:val="en-US" w:eastAsia="fr-CH"/>
        </w:rPr>
        <w:t xml:space="preserve"> probe, different task epochs </w:t>
      </w:r>
      <w:r w:rsidR="00AB4AFD" w:rsidRPr="003A2C2C">
        <w:rPr>
          <w:rFonts w:ascii="Arial" w:eastAsia="Times New Roman" w:hAnsi="Arial" w:cs="Arial"/>
          <w:color w:val="000000" w:themeColor="text1"/>
          <w:sz w:val="24"/>
          <w:szCs w:val="24"/>
          <w:lang w:val="en-US" w:eastAsia="fr-CH"/>
        </w:rPr>
        <w:t>of correctly-executed Go-tone</w:t>
      </w:r>
      <w:r w:rsidR="00C139A9" w:rsidRPr="003A2C2C">
        <w:rPr>
          <w:rFonts w:ascii="Arial" w:eastAsia="Times New Roman" w:hAnsi="Arial" w:cs="Arial"/>
          <w:color w:val="000000" w:themeColor="text1"/>
          <w:sz w:val="24"/>
          <w:szCs w:val="24"/>
          <w:lang w:val="en-US" w:eastAsia="fr-CH"/>
        </w:rPr>
        <w:t xml:space="preserve"> </w:t>
      </w:r>
      <w:r w:rsidR="00AB4AFD" w:rsidRPr="003A2C2C">
        <w:rPr>
          <w:rFonts w:ascii="Arial" w:eastAsia="Times New Roman" w:hAnsi="Arial" w:cs="Arial"/>
          <w:color w:val="000000" w:themeColor="text1"/>
          <w:sz w:val="24"/>
          <w:szCs w:val="24"/>
          <w:lang w:val="en-US" w:eastAsia="fr-CH"/>
        </w:rPr>
        <w:t>Whisker trials (</w:t>
      </w:r>
      <w:proofErr w:type="gramStart"/>
      <w:r w:rsidR="00AB4AFD" w:rsidRPr="003A2C2C">
        <w:rPr>
          <w:rFonts w:ascii="Arial" w:eastAsia="Times New Roman" w:hAnsi="Arial" w:cs="Arial"/>
          <w:color w:val="000000" w:themeColor="text1"/>
          <w:sz w:val="24"/>
          <w:szCs w:val="24"/>
          <w:lang w:val="en-US" w:eastAsia="fr-CH"/>
        </w:rPr>
        <w:t>i.e.</w:t>
      </w:r>
      <w:proofErr w:type="gramEnd"/>
      <w:r w:rsidR="00AB4AFD" w:rsidRPr="003A2C2C">
        <w:rPr>
          <w:rFonts w:ascii="Arial" w:eastAsia="Times New Roman" w:hAnsi="Arial" w:cs="Arial"/>
          <w:color w:val="000000" w:themeColor="text1"/>
          <w:sz w:val="24"/>
          <w:szCs w:val="24"/>
          <w:lang w:val="en-US" w:eastAsia="fr-CH"/>
        </w:rPr>
        <w:t xml:space="preserve"> Hit trials) </w:t>
      </w:r>
      <w:r w:rsidR="00192966" w:rsidRPr="003A2C2C">
        <w:rPr>
          <w:rFonts w:ascii="Arial" w:eastAsia="Times New Roman" w:hAnsi="Arial" w:cs="Arial"/>
          <w:color w:val="000000" w:themeColor="text1"/>
          <w:sz w:val="24"/>
          <w:szCs w:val="24"/>
          <w:lang w:val="en-US" w:eastAsia="fr-CH"/>
        </w:rPr>
        <w:t xml:space="preserve">were associated with different spatial patterns of neuronal activity (Fig. 3a). Averaged across the first 30 ms after the onset of the tone, the auditory cue evoked a fast excitation of neurons primarily in A1. Averaged across the last 200 ms of the delay period, elevated neuronal activity appeared </w:t>
      </w:r>
      <w:r w:rsidR="00AB4AFD" w:rsidRPr="003A2C2C">
        <w:rPr>
          <w:rFonts w:ascii="Arial" w:eastAsia="Times New Roman" w:hAnsi="Arial" w:cs="Arial"/>
          <w:color w:val="000000" w:themeColor="text1"/>
          <w:sz w:val="24"/>
          <w:szCs w:val="24"/>
          <w:lang w:val="en-US" w:eastAsia="fr-CH"/>
        </w:rPr>
        <w:t xml:space="preserve">most </w:t>
      </w:r>
      <w:r w:rsidR="00192966" w:rsidRPr="003A2C2C">
        <w:rPr>
          <w:rFonts w:ascii="Arial" w:eastAsia="Times New Roman" w:hAnsi="Arial" w:cs="Arial"/>
          <w:color w:val="000000" w:themeColor="text1"/>
          <w:sz w:val="24"/>
          <w:szCs w:val="24"/>
          <w:lang w:val="en-US" w:eastAsia="fr-CH"/>
        </w:rPr>
        <w:t>prominent in frontal areas wM2 and ALM. In the 30 ms following whisker deflection</w:t>
      </w:r>
      <w:r w:rsidR="00AB4AFD" w:rsidRPr="003A2C2C">
        <w:rPr>
          <w:rFonts w:ascii="Arial" w:eastAsia="Times New Roman" w:hAnsi="Arial" w:cs="Arial"/>
          <w:color w:val="000000" w:themeColor="text1"/>
          <w:sz w:val="24"/>
          <w:szCs w:val="24"/>
          <w:lang w:val="en-US" w:eastAsia="fr-CH"/>
        </w:rPr>
        <w:t>, sensory-evoked activity was primarily localized to wS1 and wS2. The period 300-500 ms after whisker stimulation was used to assess licking-related neuronal activity, which was most prominent in frontal regions.</w:t>
      </w:r>
      <w:r w:rsidR="00C462B9" w:rsidRPr="003A2C2C">
        <w:rPr>
          <w:rFonts w:ascii="Arial" w:eastAsia="Times New Roman" w:hAnsi="Arial" w:cs="Arial"/>
          <w:color w:val="000000" w:themeColor="text1"/>
          <w:sz w:val="24"/>
          <w:szCs w:val="24"/>
          <w:lang w:val="en-US" w:eastAsia="fr-CH"/>
        </w:rPr>
        <w:t xml:space="preserve"> </w:t>
      </w:r>
      <w:r w:rsidR="00FF3E3E" w:rsidRPr="003A2C2C">
        <w:rPr>
          <w:rFonts w:ascii="Arial" w:eastAsia="Times New Roman" w:hAnsi="Arial" w:cs="Arial"/>
          <w:color w:val="000000" w:themeColor="text1"/>
          <w:sz w:val="24"/>
          <w:szCs w:val="24"/>
          <w:lang w:val="en-US" w:eastAsia="fr-CH"/>
        </w:rPr>
        <w:t>I</w:t>
      </w:r>
      <w:r w:rsidR="00C462B9" w:rsidRPr="003A2C2C">
        <w:rPr>
          <w:rFonts w:ascii="Arial" w:eastAsia="Times New Roman" w:hAnsi="Arial" w:cs="Arial"/>
          <w:color w:val="000000" w:themeColor="text1"/>
          <w:sz w:val="24"/>
          <w:szCs w:val="24"/>
          <w:lang w:val="en-US" w:eastAsia="fr-CH"/>
        </w:rPr>
        <w:t xml:space="preserve">n further analyses, we </w:t>
      </w:r>
      <w:r w:rsidR="00ED0E17" w:rsidRPr="003A2C2C">
        <w:rPr>
          <w:rFonts w:ascii="Arial" w:eastAsia="Times New Roman" w:hAnsi="Arial" w:cs="Arial"/>
          <w:color w:val="000000" w:themeColor="text1"/>
          <w:sz w:val="24"/>
          <w:szCs w:val="24"/>
          <w:lang w:val="en-US" w:eastAsia="fr-CH"/>
        </w:rPr>
        <w:t>characterized</w:t>
      </w:r>
      <w:r w:rsidR="00C462B9" w:rsidRPr="003A2C2C">
        <w:rPr>
          <w:rFonts w:ascii="Arial" w:eastAsia="Times New Roman" w:hAnsi="Arial" w:cs="Arial"/>
          <w:color w:val="000000" w:themeColor="text1"/>
          <w:sz w:val="24"/>
          <w:szCs w:val="24"/>
          <w:lang w:val="en-US" w:eastAsia="fr-CH"/>
        </w:rPr>
        <w:t xml:space="preserve"> the firing dynamics averaged across units in each cortical region contrasting the five trial types (Fig. 3b</w:t>
      </w:r>
      <w:r w:rsidR="00D3585E" w:rsidRPr="003A2C2C">
        <w:rPr>
          <w:rFonts w:ascii="Arial" w:eastAsia="Times New Roman" w:hAnsi="Arial" w:cs="Arial"/>
          <w:color w:val="000000" w:themeColor="text1"/>
          <w:sz w:val="24"/>
          <w:szCs w:val="24"/>
          <w:lang w:val="en-US" w:eastAsia="fr-CH"/>
        </w:rPr>
        <w:t xml:space="preserve"> and Supplementary Fig. 6</w:t>
      </w:r>
      <w:r w:rsidR="00C462B9" w:rsidRPr="003A2C2C">
        <w:rPr>
          <w:rFonts w:ascii="Arial" w:eastAsia="Times New Roman" w:hAnsi="Arial" w:cs="Arial"/>
          <w:color w:val="000000" w:themeColor="text1"/>
          <w:sz w:val="24"/>
          <w:szCs w:val="24"/>
          <w:lang w:val="en-US" w:eastAsia="fr-CH"/>
        </w:rPr>
        <w:t xml:space="preserve">). At the level of these grand averaged peristimulus time histograms (PSTHs), there were two obvious differences comparing Go-tone and Nogo-tone trials: </w:t>
      </w:r>
      <w:proofErr w:type="spellStart"/>
      <w:r w:rsidR="00C462B9" w:rsidRPr="003A2C2C">
        <w:rPr>
          <w:rFonts w:ascii="Arial" w:eastAsia="Times New Roman" w:hAnsi="Arial" w:cs="Arial"/>
          <w:color w:val="000000" w:themeColor="text1"/>
          <w:sz w:val="24"/>
          <w:szCs w:val="24"/>
          <w:lang w:val="en-US" w:eastAsia="fr-CH"/>
        </w:rPr>
        <w:t>i</w:t>
      </w:r>
      <w:proofErr w:type="spellEnd"/>
      <w:r w:rsidR="00C462B9" w:rsidRPr="003A2C2C">
        <w:rPr>
          <w:rFonts w:ascii="Arial" w:eastAsia="Times New Roman" w:hAnsi="Arial" w:cs="Arial"/>
          <w:color w:val="000000" w:themeColor="text1"/>
          <w:sz w:val="24"/>
          <w:szCs w:val="24"/>
          <w:lang w:val="en-US" w:eastAsia="fr-CH"/>
        </w:rPr>
        <w:t>) there was a prominent elevation in firing rate in wM2 and ALM during the delay period of Go-tone trials</w:t>
      </w:r>
      <w:r w:rsidR="00C361AB" w:rsidRPr="003A2C2C">
        <w:rPr>
          <w:rFonts w:ascii="Arial" w:eastAsia="Times New Roman" w:hAnsi="Arial" w:cs="Arial"/>
          <w:color w:val="000000" w:themeColor="text1"/>
          <w:sz w:val="24"/>
          <w:szCs w:val="24"/>
          <w:lang w:val="en-US" w:eastAsia="fr-CH"/>
        </w:rPr>
        <w:t xml:space="preserve"> compared to Nogo-tone trials</w:t>
      </w:r>
      <w:r w:rsidR="00C462B9" w:rsidRPr="003A2C2C">
        <w:rPr>
          <w:rFonts w:ascii="Arial" w:eastAsia="Times New Roman" w:hAnsi="Arial" w:cs="Arial"/>
          <w:color w:val="000000" w:themeColor="text1"/>
          <w:sz w:val="24"/>
          <w:szCs w:val="24"/>
          <w:lang w:val="en-US" w:eastAsia="fr-CH"/>
        </w:rPr>
        <w:t>; and ii) after the whisker stimulus there was a clear increase of activity in correct Go-tone</w:t>
      </w:r>
      <w:r w:rsidR="00C139A9" w:rsidRPr="003A2C2C">
        <w:rPr>
          <w:rFonts w:ascii="Arial" w:eastAsia="Times New Roman" w:hAnsi="Arial" w:cs="Arial"/>
          <w:color w:val="000000" w:themeColor="text1"/>
          <w:sz w:val="24"/>
          <w:szCs w:val="24"/>
          <w:lang w:val="en-US" w:eastAsia="fr-CH"/>
        </w:rPr>
        <w:t xml:space="preserve"> </w:t>
      </w:r>
      <w:r w:rsidR="00C462B9" w:rsidRPr="003A2C2C">
        <w:rPr>
          <w:rFonts w:ascii="Arial" w:eastAsia="Times New Roman" w:hAnsi="Arial" w:cs="Arial"/>
          <w:color w:val="000000" w:themeColor="text1"/>
          <w:sz w:val="24"/>
          <w:szCs w:val="24"/>
          <w:lang w:val="en-US" w:eastAsia="fr-CH"/>
        </w:rPr>
        <w:t>Whisker trials</w:t>
      </w:r>
      <w:r w:rsidR="00C361AB" w:rsidRPr="003A2C2C">
        <w:rPr>
          <w:rFonts w:ascii="Arial" w:eastAsia="Times New Roman" w:hAnsi="Arial" w:cs="Arial"/>
          <w:color w:val="000000" w:themeColor="text1"/>
          <w:sz w:val="24"/>
          <w:szCs w:val="24"/>
          <w:lang w:val="en-US" w:eastAsia="fr-CH"/>
        </w:rPr>
        <w:t xml:space="preserve"> compared to all other trial types</w:t>
      </w:r>
      <w:r w:rsidR="00C462B9" w:rsidRPr="003A2C2C">
        <w:rPr>
          <w:rFonts w:ascii="Arial" w:eastAsia="Times New Roman" w:hAnsi="Arial" w:cs="Arial"/>
          <w:color w:val="000000" w:themeColor="text1"/>
          <w:sz w:val="24"/>
          <w:szCs w:val="24"/>
          <w:lang w:val="en-US" w:eastAsia="fr-CH"/>
        </w:rPr>
        <w:t xml:space="preserve"> </w:t>
      </w:r>
      <w:r w:rsidR="00C361AB" w:rsidRPr="003A2C2C">
        <w:rPr>
          <w:rFonts w:ascii="Arial" w:eastAsia="Times New Roman" w:hAnsi="Arial" w:cs="Arial"/>
          <w:color w:val="000000" w:themeColor="text1"/>
          <w:sz w:val="24"/>
          <w:szCs w:val="24"/>
          <w:lang w:val="en-US" w:eastAsia="fr-CH"/>
        </w:rPr>
        <w:t xml:space="preserve">in wS1, wS2, wM2 and ALM, presumably correlating with licking motor output, reward </w:t>
      </w:r>
      <w:r w:rsidR="00C361AB" w:rsidRPr="003A2C2C">
        <w:rPr>
          <w:rFonts w:ascii="Arial" w:eastAsia="Times New Roman" w:hAnsi="Arial" w:cs="Arial"/>
          <w:color w:val="000000" w:themeColor="text1"/>
          <w:sz w:val="24"/>
          <w:szCs w:val="24"/>
          <w:lang w:val="en-US" w:eastAsia="fr-CH"/>
        </w:rPr>
        <w:lastRenderedPageBreak/>
        <w:t>expectation and reward acquisition.</w:t>
      </w:r>
      <w:r w:rsidR="00C462B9" w:rsidRPr="003A2C2C">
        <w:rPr>
          <w:rFonts w:ascii="Arial" w:eastAsia="Times New Roman" w:hAnsi="Arial" w:cs="Arial"/>
          <w:color w:val="000000" w:themeColor="text1"/>
          <w:sz w:val="24"/>
          <w:szCs w:val="24"/>
          <w:lang w:val="en-US" w:eastAsia="fr-CH"/>
        </w:rPr>
        <w:t xml:space="preserve"> </w:t>
      </w:r>
      <w:r w:rsidR="00C361AB" w:rsidRPr="003A2C2C">
        <w:rPr>
          <w:rFonts w:ascii="Arial" w:eastAsia="Times New Roman" w:hAnsi="Arial" w:cs="Arial"/>
          <w:color w:val="000000" w:themeColor="text1"/>
          <w:sz w:val="24"/>
          <w:szCs w:val="24"/>
          <w:lang w:val="en-US" w:eastAsia="fr-CH"/>
        </w:rPr>
        <w:t xml:space="preserve">We used ROC analysis to quantify the fraction of modulated units contrasting the firing </w:t>
      </w:r>
      <w:r w:rsidR="000B30C9" w:rsidRPr="003A2C2C">
        <w:rPr>
          <w:rFonts w:ascii="Arial" w:eastAsia="Times New Roman" w:hAnsi="Arial" w:cs="Arial"/>
          <w:color w:val="000000" w:themeColor="text1"/>
          <w:sz w:val="24"/>
          <w:szCs w:val="24"/>
          <w:lang w:val="en-US" w:eastAsia="fr-CH"/>
        </w:rPr>
        <w:t xml:space="preserve">of </w:t>
      </w:r>
      <w:r w:rsidR="00C361AB" w:rsidRPr="003A2C2C">
        <w:rPr>
          <w:rFonts w:ascii="Arial" w:eastAsia="Times New Roman" w:hAnsi="Arial" w:cs="Arial"/>
          <w:color w:val="000000" w:themeColor="text1"/>
          <w:sz w:val="24"/>
          <w:szCs w:val="24"/>
          <w:lang w:val="en-US" w:eastAsia="fr-CH"/>
        </w:rPr>
        <w:t>correct Go-tone</w:t>
      </w:r>
      <w:r w:rsidR="00B2495B" w:rsidRPr="003A2C2C">
        <w:rPr>
          <w:rFonts w:ascii="Arial" w:eastAsia="Times New Roman" w:hAnsi="Arial" w:cs="Arial"/>
          <w:color w:val="000000" w:themeColor="text1"/>
          <w:sz w:val="24"/>
          <w:szCs w:val="24"/>
          <w:lang w:val="en-US" w:eastAsia="fr-CH"/>
        </w:rPr>
        <w:t xml:space="preserve"> </w:t>
      </w:r>
      <w:r w:rsidR="00C361AB" w:rsidRPr="003A2C2C">
        <w:rPr>
          <w:rFonts w:ascii="Arial" w:eastAsia="Times New Roman" w:hAnsi="Arial" w:cs="Arial"/>
          <w:color w:val="000000" w:themeColor="text1"/>
          <w:sz w:val="24"/>
          <w:szCs w:val="24"/>
          <w:lang w:val="en-US" w:eastAsia="fr-CH"/>
        </w:rPr>
        <w:t xml:space="preserve">Whisker </w:t>
      </w:r>
      <w:r w:rsidR="000B30C9" w:rsidRPr="003A2C2C">
        <w:rPr>
          <w:rFonts w:ascii="Arial" w:eastAsia="Times New Roman" w:hAnsi="Arial" w:cs="Arial"/>
          <w:color w:val="000000" w:themeColor="text1"/>
          <w:sz w:val="24"/>
          <w:szCs w:val="24"/>
          <w:lang w:val="en-US" w:eastAsia="fr-CH"/>
        </w:rPr>
        <w:t>trials</w:t>
      </w:r>
      <w:r w:rsidR="00B2495B" w:rsidRPr="003A2C2C">
        <w:rPr>
          <w:rFonts w:ascii="Arial" w:eastAsia="Times New Roman" w:hAnsi="Arial" w:cs="Arial"/>
          <w:color w:val="000000" w:themeColor="text1"/>
          <w:sz w:val="24"/>
          <w:szCs w:val="24"/>
          <w:lang w:val="en-US" w:eastAsia="fr-CH"/>
        </w:rPr>
        <w:t xml:space="preserve"> </w:t>
      </w:r>
      <w:r w:rsidR="00C361AB" w:rsidRPr="003A2C2C">
        <w:rPr>
          <w:rFonts w:ascii="Arial" w:eastAsia="Times New Roman" w:hAnsi="Arial" w:cs="Arial"/>
          <w:color w:val="000000" w:themeColor="text1"/>
          <w:sz w:val="24"/>
          <w:szCs w:val="24"/>
          <w:lang w:val="en-US" w:eastAsia="fr-CH"/>
        </w:rPr>
        <w:t xml:space="preserve">in each cortical region during the </w:t>
      </w:r>
      <w:r w:rsidR="00FF3E3E" w:rsidRPr="003A2C2C">
        <w:rPr>
          <w:rFonts w:ascii="Arial" w:eastAsia="Times New Roman" w:hAnsi="Arial" w:cs="Arial"/>
          <w:color w:val="000000" w:themeColor="text1"/>
          <w:sz w:val="24"/>
          <w:szCs w:val="24"/>
          <w:lang w:val="en-US" w:eastAsia="fr-CH"/>
        </w:rPr>
        <w:t xml:space="preserve">same </w:t>
      </w:r>
      <w:r w:rsidR="00C361AB" w:rsidRPr="003A2C2C">
        <w:rPr>
          <w:rFonts w:ascii="Arial" w:eastAsia="Times New Roman" w:hAnsi="Arial" w:cs="Arial"/>
          <w:color w:val="000000" w:themeColor="text1"/>
          <w:sz w:val="24"/>
          <w:szCs w:val="24"/>
          <w:lang w:val="en-US" w:eastAsia="fr-CH"/>
        </w:rPr>
        <w:t xml:space="preserve">four trial epochs </w:t>
      </w:r>
      <w:r w:rsidR="00FF3E3E" w:rsidRPr="003A2C2C">
        <w:rPr>
          <w:rFonts w:ascii="Arial" w:eastAsia="Times New Roman" w:hAnsi="Arial" w:cs="Arial"/>
          <w:color w:val="000000" w:themeColor="text1"/>
          <w:sz w:val="24"/>
          <w:szCs w:val="24"/>
          <w:lang w:val="en-US" w:eastAsia="fr-CH"/>
        </w:rPr>
        <w:t xml:space="preserve">as described above: </w:t>
      </w:r>
      <w:r w:rsidR="00C361AB" w:rsidRPr="003A2C2C">
        <w:rPr>
          <w:rFonts w:ascii="Arial" w:eastAsia="Times New Roman" w:hAnsi="Arial" w:cs="Arial"/>
          <w:color w:val="000000" w:themeColor="text1"/>
          <w:sz w:val="24"/>
          <w:szCs w:val="24"/>
          <w:lang w:val="en-US" w:eastAsia="fr-CH"/>
        </w:rPr>
        <w:t>Auditory</w:t>
      </w:r>
      <w:r w:rsidR="00FF3E3E" w:rsidRPr="003A2C2C">
        <w:rPr>
          <w:rFonts w:ascii="Arial" w:eastAsia="Times New Roman" w:hAnsi="Arial" w:cs="Arial"/>
          <w:color w:val="000000" w:themeColor="text1"/>
          <w:sz w:val="24"/>
          <w:szCs w:val="24"/>
          <w:lang w:val="en-US" w:eastAsia="fr-CH"/>
        </w:rPr>
        <w:t xml:space="preserve"> (0 – 0.03 s)</w:t>
      </w:r>
      <w:r w:rsidR="00C361AB" w:rsidRPr="003A2C2C">
        <w:rPr>
          <w:rFonts w:ascii="Arial" w:eastAsia="Times New Roman" w:hAnsi="Arial" w:cs="Arial"/>
          <w:color w:val="000000" w:themeColor="text1"/>
          <w:sz w:val="24"/>
          <w:szCs w:val="24"/>
          <w:lang w:val="en-US" w:eastAsia="fr-CH"/>
        </w:rPr>
        <w:t>, Delay</w:t>
      </w:r>
      <w:r w:rsidR="00FF3E3E" w:rsidRPr="003A2C2C">
        <w:rPr>
          <w:rFonts w:ascii="Arial" w:eastAsia="Times New Roman" w:hAnsi="Arial" w:cs="Arial"/>
          <w:color w:val="000000" w:themeColor="text1"/>
          <w:sz w:val="24"/>
          <w:szCs w:val="24"/>
          <w:lang w:val="en-US" w:eastAsia="fr-CH"/>
        </w:rPr>
        <w:t xml:space="preserve"> (0.8 – 1 s)</w:t>
      </w:r>
      <w:r w:rsidR="00C361AB" w:rsidRPr="003A2C2C">
        <w:rPr>
          <w:rFonts w:ascii="Arial" w:eastAsia="Times New Roman" w:hAnsi="Arial" w:cs="Arial"/>
          <w:color w:val="000000" w:themeColor="text1"/>
          <w:sz w:val="24"/>
          <w:szCs w:val="24"/>
          <w:lang w:val="en-US" w:eastAsia="fr-CH"/>
        </w:rPr>
        <w:t xml:space="preserve">, Whisker </w:t>
      </w:r>
      <w:r w:rsidR="00FF3E3E" w:rsidRPr="003A2C2C">
        <w:rPr>
          <w:rFonts w:ascii="Arial" w:eastAsia="Times New Roman" w:hAnsi="Arial" w:cs="Arial"/>
          <w:color w:val="000000" w:themeColor="text1"/>
          <w:sz w:val="24"/>
          <w:szCs w:val="24"/>
          <w:lang w:val="en-US" w:eastAsia="fr-CH"/>
        </w:rPr>
        <w:t xml:space="preserve">(1 – 1.03 s) </w:t>
      </w:r>
      <w:r w:rsidR="00C361AB" w:rsidRPr="003A2C2C">
        <w:rPr>
          <w:rFonts w:ascii="Arial" w:eastAsia="Times New Roman" w:hAnsi="Arial" w:cs="Arial"/>
          <w:color w:val="000000" w:themeColor="text1"/>
          <w:sz w:val="24"/>
          <w:szCs w:val="24"/>
          <w:lang w:val="en-US" w:eastAsia="fr-CH"/>
        </w:rPr>
        <w:t>and Licking</w:t>
      </w:r>
      <w:r w:rsidR="00FF3E3E" w:rsidRPr="003A2C2C">
        <w:rPr>
          <w:rFonts w:ascii="Arial" w:eastAsia="Times New Roman" w:hAnsi="Arial" w:cs="Arial"/>
          <w:color w:val="000000" w:themeColor="text1"/>
          <w:sz w:val="24"/>
          <w:szCs w:val="24"/>
          <w:lang w:val="en-US" w:eastAsia="fr-CH"/>
        </w:rPr>
        <w:t xml:space="preserve"> (1.3 – 1.5 s) relative</w:t>
      </w:r>
      <w:r w:rsidR="000B30C9" w:rsidRPr="003A2C2C">
        <w:rPr>
          <w:rFonts w:ascii="Arial" w:eastAsia="Times New Roman" w:hAnsi="Arial" w:cs="Arial"/>
          <w:color w:val="000000" w:themeColor="text1"/>
          <w:sz w:val="24"/>
          <w:szCs w:val="24"/>
          <w:lang w:val="en-US" w:eastAsia="fr-CH"/>
        </w:rPr>
        <w:t xml:space="preserve"> to baseline activity (Fig. 3c).</w:t>
      </w:r>
      <w:r w:rsidR="007448A2" w:rsidRPr="003A2C2C">
        <w:rPr>
          <w:rFonts w:ascii="Arial" w:eastAsia="Times New Roman" w:hAnsi="Arial" w:cs="Arial"/>
          <w:color w:val="000000" w:themeColor="text1"/>
          <w:sz w:val="24"/>
          <w:szCs w:val="24"/>
          <w:lang w:val="en-US" w:eastAsia="fr-CH"/>
        </w:rPr>
        <w:t xml:space="preserve"> We carried out statistical tests to examine differences comparing wM2 and ALM for the Go-tone-related neuronal activity in the last 200 ms of the delay period of quiet trials, finding that the proportion of neurons that are positively modulated in our ROC analysis is statistically higher in wM2 compared to ALM. </w:t>
      </w:r>
      <w:r w:rsidR="00D061BF" w:rsidRPr="003A2C2C">
        <w:rPr>
          <w:rFonts w:ascii="Arial" w:eastAsia="Times New Roman" w:hAnsi="Arial" w:cs="Arial"/>
          <w:color w:val="000000" w:themeColor="text1"/>
          <w:sz w:val="24"/>
          <w:szCs w:val="24"/>
          <w:lang w:val="en-US" w:eastAsia="fr-CH"/>
        </w:rPr>
        <w:t xml:space="preserve">The fraction of up-modulated neurons was </w:t>
      </w:r>
      <w:r w:rsidR="00BE547F" w:rsidRPr="003A2C2C">
        <w:rPr>
          <w:rFonts w:ascii="Arial" w:eastAsia="Times New Roman" w:hAnsi="Arial" w:cs="Arial"/>
          <w:color w:val="000000" w:themeColor="text1"/>
          <w:sz w:val="24"/>
          <w:szCs w:val="24"/>
          <w:lang w:val="en-US" w:eastAsia="fr-CH"/>
        </w:rPr>
        <w:t xml:space="preserve">slightly but </w:t>
      </w:r>
      <w:r w:rsidR="00D061BF" w:rsidRPr="003A2C2C">
        <w:rPr>
          <w:rFonts w:ascii="Arial" w:eastAsia="Times New Roman" w:hAnsi="Arial" w:cs="Arial"/>
          <w:color w:val="000000" w:themeColor="text1"/>
          <w:sz w:val="24"/>
          <w:szCs w:val="24"/>
          <w:lang w:val="en-US" w:eastAsia="fr-CH"/>
        </w:rPr>
        <w:t>significantly higher in wM2 (</w:t>
      </w:r>
      <w:r w:rsidR="00BE547F" w:rsidRPr="003A2C2C">
        <w:rPr>
          <w:rFonts w:ascii="Arial" w:eastAsia="Times New Roman" w:hAnsi="Arial" w:cs="Arial"/>
          <w:color w:val="000000" w:themeColor="text1"/>
          <w:sz w:val="24"/>
          <w:szCs w:val="24"/>
          <w:lang w:val="en-US" w:eastAsia="fr-CH"/>
        </w:rPr>
        <w:t>16.0</w:t>
      </w:r>
      <w:r w:rsidR="00D061BF" w:rsidRPr="003A2C2C">
        <w:rPr>
          <w:rFonts w:ascii="Arial" w:eastAsia="Times New Roman" w:hAnsi="Arial" w:cs="Arial"/>
          <w:color w:val="000000" w:themeColor="text1"/>
          <w:sz w:val="24"/>
          <w:szCs w:val="24"/>
          <w:lang w:val="en-US" w:eastAsia="fr-CH"/>
        </w:rPr>
        <w:t>%) than in ALM (</w:t>
      </w:r>
      <w:r w:rsidR="00BE547F" w:rsidRPr="003A2C2C">
        <w:rPr>
          <w:rFonts w:ascii="Arial" w:eastAsia="Times New Roman" w:hAnsi="Arial" w:cs="Arial"/>
          <w:color w:val="000000" w:themeColor="text1"/>
          <w:sz w:val="24"/>
          <w:szCs w:val="24"/>
          <w:lang w:val="en-US" w:eastAsia="fr-CH"/>
        </w:rPr>
        <w:t>14.2</w:t>
      </w:r>
      <w:r w:rsidR="00D061BF" w:rsidRPr="003A2C2C">
        <w:rPr>
          <w:rFonts w:ascii="Arial" w:eastAsia="Times New Roman" w:hAnsi="Arial" w:cs="Arial"/>
          <w:color w:val="000000" w:themeColor="text1"/>
          <w:sz w:val="24"/>
          <w:szCs w:val="24"/>
          <w:lang w:val="en-US" w:eastAsia="fr-CH"/>
        </w:rPr>
        <w:t>%) (p = 0.</w:t>
      </w:r>
      <w:r w:rsidR="00BE547F" w:rsidRPr="003A2C2C">
        <w:rPr>
          <w:rFonts w:ascii="Arial" w:eastAsia="Times New Roman" w:hAnsi="Arial" w:cs="Arial"/>
          <w:color w:val="000000" w:themeColor="text1"/>
          <w:sz w:val="24"/>
          <w:szCs w:val="24"/>
          <w:lang w:val="en-US" w:eastAsia="fr-CH"/>
        </w:rPr>
        <w:t>0499</w:t>
      </w:r>
      <w:r w:rsidR="00D061BF" w:rsidRPr="003A2C2C">
        <w:rPr>
          <w:rFonts w:ascii="Arial" w:eastAsia="Times New Roman" w:hAnsi="Arial" w:cs="Arial"/>
          <w:color w:val="000000" w:themeColor="text1"/>
          <w:sz w:val="24"/>
          <w:szCs w:val="24"/>
          <w:lang w:val="en-US" w:eastAsia="fr-CH"/>
        </w:rPr>
        <w:t>, chi-squared test), whereas the fraction of down-modulated neurons was significantly lower in wM2 (14.</w:t>
      </w:r>
      <w:r w:rsidR="00BE547F" w:rsidRPr="003A2C2C">
        <w:rPr>
          <w:rFonts w:ascii="Arial" w:eastAsia="Times New Roman" w:hAnsi="Arial" w:cs="Arial"/>
          <w:color w:val="000000" w:themeColor="text1"/>
          <w:sz w:val="24"/>
          <w:szCs w:val="24"/>
          <w:lang w:val="en-US" w:eastAsia="fr-CH"/>
        </w:rPr>
        <w:t xml:space="preserve">3 </w:t>
      </w:r>
      <w:r w:rsidR="00D061BF" w:rsidRPr="003A2C2C">
        <w:rPr>
          <w:rFonts w:ascii="Arial" w:eastAsia="Times New Roman" w:hAnsi="Arial" w:cs="Arial"/>
          <w:color w:val="000000" w:themeColor="text1"/>
          <w:sz w:val="24"/>
          <w:szCs w:val="24"/>
          <w:lang w:val="en-US" w:eastAsia="fr-CH"/>
        </w:rPr>
        <w:t>%) compared to ALM (</w:t>
      </w:r>
      <w:r w:rsidR="00BE547F" w:rsidRPr="003A2C2C">
        <w:rPr>
          <w:rFonts w:ascii="Arial" w:eastAsia="Times New Roman" w:hAnsi="Arial" w:cs="Arial"/>
          <w:color w:val="000000" w:themeColor="text1"/>
          <w:sz w:val="24"/>
          <w:szCs w:val="24"/>
          <w:lang w:val="en-US" w:eastAsia="fr-CH"/>
        </w:rPr>
        <w:t xml:space="preserve">17.0 </w:t>
      </w:r>
      <w:r w:rsidR="00D061BF" w:rsidRPr="003A2C2C">
        <w:rPr>
          <w:rFonts w:ascii="Arial" w:eastAsia="Times New Roman" w:hAnsi="Arial" w:cs="Arial"/>
          <w:color w:val="000000" w:themeColor="text1"/>
          <w:sz w:val="24"/>
          <w:szCs w:val="24"/>
          <w:lang w:val="en-US" w:eastAsia="fr-CH"/>
        </w:rPr>
        <w:t>%) (p = 0.</w:t>
      </w:r>
      <w:r w:rsidR="00BE547F" w:rsidRPr="003A2C2C">
        <w:rPr>
          <w:rFonts w:ascii="Arial" w:eastAsia="Times New Roman" w:hAnsi="Arial" w:cs="Arial"/>
          <w:color w:val="000000" w:themeColor="text1"/>
          <w:sz w:val="24"/>
          <w:szCs w:val="24"/>
          <w:lang w:val="en-US" w:eastAsia="fr-CH"/>
        </w:rPr>
        <w:t>0062</w:t>
      </w:r>
      <w:r w:rsidR="00D061BF" w:rsidRPr="003A2C2C">
        <w:rPr>
          <w:rFonts w:ascii="Arial" w:eastAsia="Times New Roman" w:hAnsi="Arial" w:cs="Arial"/>
          <w:color w:val="000000" w:themeColor="text1"/>
          <w:sz w:val="24"/>
          <w:szCs w:val="24"/>
          <w:lang w:val="en-US" w:eastAsia="fr-CH"/>
        </w:rPr>
        <w:t xml:space="preserve">, chi-squared test). </w:t>
      </w:r>
      <w:r w:rsidR="007448A2" w:rsidRPr="003A2C2C">
        <w:rPr>
          <w:rFonts w:ascii="Arial" w:eastAsia="Times New Roman" w:hAnsi="Arial" w:cs="Arial"/>
          <w:color w:val="000000" w:themeColor="text1"/>
          <w:sz w:val="24"/>
          <w:szCs w:val="24"/>
          <w:lang w:val="en-US" w:eastAsia="fr-CH"/>
        </w:rPr>
        <w:t>Both of these analyses support the overall stronger increased firing rate in wM2 compared to ALM in the late delay period of quiet trials following a Go-tone.</w:t>
      </w:r>
    </w:p>
    <w:p w14:paraId="78BBBD28" w14:textId="2C9F7BF2" w:rsidR="00111739" w:rsidRPr="00E416E0" w:rsidRDefault="00FB6A96" w:rsidP="009E7BC3">
      <w:pPr>
        <w:spacing w:after="120" w:line="360" w:lineRule="auto"/>
        <w:jc w:val="both"/>
        <w:rPr>
          <w:rFonts w:ascii="Arial" w:eastAsia="Times New Roman" w:hAnsi="Arial" w:cs="Arial"/>
          <w:color w:val="000000" w:themeColor="text1"/>
          <w:sz w:val="24"/>
          <w:szCs w:val="24"/>
          <w:lang w:val="en-US" w:eastAsia="fr-CH"/>
        </w:rPr>
      </w:pPr>
      <w:r w:rsidRPr="003A2C2C">
        <w:rPr>
          <w:rFonts w:ascii="Arial" w:eastAsia="Times New Roman" w:hAnsi="Arial" w:cs="Arial"/>
          <w:color w:val="000000" w:themeColor="text1"/>
          <w:sz w:val="24"/>
          <w:szCs w:val="24"/>
          <w:lang w:val="en-US" w:eastAsia="fr-CH"/>
        </w:rPr>
        <w:tab/>
        <w:t>We next differentiated neuronal activity according to</w:t>
      </w:r>
      <w:r w:rsidR="00B00A22" w:rsidRPr="003A2C2C">
        <w:rPr>
          <w:rFonts w:ascii="Arial" w:eastAsia="Times New Roman" w:hAnsi="Arial" w:cs="Arial"/>
          <w:color w:val="000000" w:themeColor="text1"/>
          <w:sz w:val="24"/>
          <w:szCs w:val="24"/>
          <w:lang w:val="en-US" w:eastAsia="fr-CH"/>
        </w:rPr>
        <w:t xml:space="preserve"> neuronal subtypes </w:t>
      </w:r>
      <w:r w:rsidR="00A40C4D" w:rsidRPr="003A2C2C">
        <w:rPr>
          <w:rFonts w:ascii="Arial" w:eastAsia="Times New Roman" w:hAnsi="Arial" w:cs="Arial"/>
          <w:color w:val="000000" w:themeColor="text1"/>
          <w:sz w:val="24"/>
          <w:szCs w:val="24"/>
          <w:lang w:val="en-US" w:eastAsia="fr-CH"/>
        </w:rPr>
        <w:t>–</w:t>
      </w:r>
      <w:r w:rsidRPr="003A2C2C">
        <w:rPr>
          <w:rFonts w:ascii="Arial" w:eastAsia="Times New Roman" w:hAnsi="Arial" w:cs="Arial"/>
          <w:color w:val="000000" w:themeColor="text1"/>
          <w:sz w:val="24"/>
          <w:szCs w:val="24"/>
          <w:lang w:val="en-US" w:eastAsia="fr-CH"/>
        </w:rPr>
        <w:t xml:space="preserve"> </w:t>
      </w:r>
      <w:r w:rsidR="00111739" w:rsidRPr="003A2C2C">
        <w:rPr>
          <w:rFonts w:ascii="Arial" w:eastAsia="Times New Roman" w:hAnsi="Arial" w:cs="Arial"/>
          <w:color w:val="000000" w:themeColor="text1"/>
          <w:sz w:val="24"/>
          <w:szCs w:val="24"/>
          <w:lang w:val="en-US" w:eastAsia="fr-CH"/>
        </w:rPr>
        <w:t>fast-spiking (FS) units and regular-spiking (RS) units</w:t>
      </w:r>
      <w:r w:rsidR="00B00A22" w:rsidRPr="003A2C2C">
        <w:rPr>
          <w:rFonts w:ascii="Arial" w:eastAsia="Times New Roman" w:hAnsi="Arial" w:cs="Arial"/>
          <w:color w:val="000000" w:themeColor="text1"/>
          <w:sz w:val="24"/>
          <w:szCs w:val="24"/>
          <w:lang w:val="en-US" w:eastAsia="fr-CH"/>
        </w:rPr>
        <w:t xml:space="preserve"> based on action potential duration – or </w:t>
      </w:r>
      <w:r w:rsidR="00A40C4D" w:rsidRPr="003A2C2C">
        <w:rPr>
          <w:rFonts w:ascii="Arial" w:eastAsia="Times New Roman" w:hAnsi="Arial" w:cs="Arial"/>
          <w:color w:val="000000" w:themeColor="text1"/>
          <w:sz w:val="24"/>
          <w:szCs w:val="24"/>
          <w:lang w:val="en-US" w:eastAsia="fr-CH"/>
        </w:rPr>
        <w:t>cortical depth</w:t>
      </w:r>
      <w:r w:rsidR="00111739" w:rsidRPr="003A2C2C">
        <w:rPr>
          <w:rFonts w:ascii="Arial" w:eastAsia="Times New Roman" w:hAnsi="Arial" w:cs="Arial"/>
          <w:color w:val="000000" w:themeColor="text1"/>
          <w:sz w:val="24"/>
          <w:szCs w:val="24"/>
          <w:lang w:val="en-US" w:eastAsia="fr-CH"/>
        </w:rPr>
        <w:t>. On the whole, although FS neurons fired at much higher rates</w:t>
      </w:r>
      <w:r w:rsidR="00A40C4D" w:rsidRPr="003A2C2C">
        <w:rPr>
          <w:rFonts w:ascii="Arial" w:eastAsia="Times New Roman" w:hAnsi="Arial" w:cs="Arial"/>
          <w:color w:val="000000" w:themeColor="text1"/>
          <w:sz w:val="24"/>
          <w:szCs w:val="24"/>
          <w:lang w:val="en-US" w:eastAsia="fr-CH"/>
        </w:rPr>
        <w:t xml:space="preserve"> on average</w:t>
      </w:r>
      <w:r w:rsidR="00111739" w:rsidRPr="003A2C2C">
        <w:rPr>
          <w:rFonts w:ascii="Arial" w:eastAsia="Times New Roman" w:hAnsi="Arial" w:cs="Arial"/>
          <w:color w:val="000000" w:themeColor="text1"/>
          <w:sz w:val="24"/>
          <w:szCs w:val="24"/>
          <w:lang w:val="en-US" w:eastAsia="fr-CH"/>
        </w:rPr>
        <w:t xml:space="preserve">, the overall dynamics of FS and RS neurons </w:t>
      </w:r>
      <w:r w:rsidR="00C139A9" w:rsidRPr="003A2C2C">
        <w:rPr>
          <w:rFonts w:ascii="Arial" w:eastAsia="Times New Roman" w:hAnsi="Arial" w:cs="Arial"/>
          <w:color w:val="000000" w:themeColor="text1"/>
          <w:sz w:val="24"/>
          <w:szCs w:val="24"/>
          <w:lang w:val="en-US" w:eastAsia="fr-CH"/>
        </w:rPr>
        <w:t xml:space="preserve">were relatively similar </w:t>
      </w:r>
      <w:r w:rsidR="00111739" w:rsidRPr="003A2C2C">
        <w:rPr>
          <w:rFonts w:ascii="Arial" w:eastAsia="Times New Roman" w:hAnsi="Arial" w:cs="Arial"/>
          <w:color w:val="000000" w:themeColor="text1"/>
          <w:sz w:val="24"/>
          <w:szCs w:val="24"/>
          <w:lang w:val="en-US" w:eastAsia="fr-CH"/>
        </w:rPr>
        <w:t>compared within each cortical region for each trial type (</w:t>
      </w:r>
      <w:r w:rsidR="00D3585E" w:rsidRPr="003A2C2C">
        <w:rPr>
          <w:rFonts w:ascii="Arial" w:eastAsia="Times New Roman" w:hAnsi="Arial" w:cs="Arial"/>
          <w:color w:val="000000" w:themeColor="text1"/>
          <w:sz w:val="24"/>
          <w:szCs w:val="24"/>
          <w:lang w:val="en-US" w:eastAsia="fr-CH"/>
        </w:rPr>
        <w:t xml:space="preserve">Supplementary </w:t>
      </w:r>
      <w:r w:rsidR="00111739" w:rsidRPr="003A2C2C">
        <w:rPr>
          <w:rFonts w:ascii="Arial" w:eastAsia="Times New Roman" w:hAnsi="Arial" w:cs="Arial"/>
          <w:color w:val="000000" w:themeColor="text1"/>
          <w:sz w:val="24"/>
          <w:szCs w:val="24"/>
          <w:lang w:val="en-US" w:eastAsia="fr-CH"/>
        </w:rPr>
        <w:t xml:space="preserve">Fig. </w:t>
      </w:r>
      <w:r w:rsidR="00D3585E" w:rsidRPr="003A2C2C">
        <w:rPr>
          <w:rFonts w:ascii="Arial" w:eastAsia="Times New Roman" w:hAnsi="Arial" w:cs="Arial"/>
          <w:color w:val="000000" w:themeColor="text1"/>
          <w:sz w:val="24"/>
          <w:szCs w:val="24"/>
          <w:lang w:val="en-US" w:eastAsia="fr-CH"/>
        </w:rPr>
        <w:t>7</w:t>
      </w:r>
      <w:r w:rsidR="00111739" w:rsidRPr="003A2C2C">
        <w:rPr>
          <w:rFonts w:ascii="Arial" w:eastAsia="Times New Roman" w:hAnsi="Arial" w:cs="Arial"/>
          <w:color w:val="000000" w:themeColor="text1"/>
          <w:sz w:val="24"/>
          <w:szCs w:val="24"/>
          <w:lang w:val="en-US" w:eastAsia="fr-CH"/>
        </w:rPr>
        <w:t>).</w:t>
      </w:r>
      <w:r w:rsidR="00A40C4D" w:rsidRPr="003A2C2C">
        <w:rPr>
          <w:rFonts w:ascii="Arial" w:eastAsia="Times New Roman" w:hAnsi="Arial" w:cs="Arial"/>
          <w:color w:val="000000" w:themeColor="text1"/>
          <w:sz w:val="24"/>
          <w:szCs w:val="24"/>
          <w:lang w:val="en-US" w:eastAsia="fr-CH"/>
        </w:rPr>
        <w:t xml:space="preserve"> More obvious difference</w:t>
      </w:r>
      <w:r w:rsidR="00B2495B" w:rsidRPr="003A2C2C">
        <w:rPr>
          <w:rFonts w:ascii="Arial" w:eastAsia="Times New Roman" w:hAnsi="Arial" w:cs="Arial"/>
          <w:color w:val="000000" w:themeColor="text1"/>
          <w:sz w:val="24"/>
          <w:szCs w:val="24"/>
          <w:lang w:val="en-US" w:eastAsia="fr-CH"/>
        </w:rPr>
        <w:t>s</w:t>
      </w:r>
      <w:r w:rsidR="00A40C4D" w:rsidRPr="003A2C2C">
        <w:rPr>
          <w:rFonts w:ascii="Arial" w:eastAsia="Times New Roman" w:hAnsi="Arial" w:cs="Arial"/>
          <w:color w:val="000000" w:themeColor="text1"/>
          <w:sz w:val="24"/>
          <w:szCs w:val="24"/>
          <w:lang w:val="en-US" w:eastAsia="fr-CH"/>
        </w:rPr>
        <w:t xml:space="preserve"> appeared when </w:t>
      </w:r>
      <w:r w:rsidR="00111739" w:rsidRPr="003A2C2C">
        <w:rPr>
          <w:rFonts w:ascii="Arial" w:eastAsia="Times New Roman" w:hAnsi="Arial" w:cs="Arial"/>
          <w:color w:val="000000" w:themeColor="text1"/>
          <w:sz w:val="24"/>
          <w:szCs w:val="24"/>
          <w:lang w:val="en-US" w:eastAsia="fr-CH"/>
        </w:rPr>
        <w:t>comparing superficial and deep neocortical neurons (Fig. 3d</w:t>
      </w:r>
      <w:r w:rsidR="00D3585E" w:rsidRPr="003A2C2C">
        <w:rPr>
          <w:rFonts w:ascii="Arial" w:eastAsia="Times New Roman" w:hAnsi="Arial" w:cs="Arial"/>
          <w:color w:val="000000" w:themeColor="text1"/>
          <w:sz w:val="24"/>
          <w:szCs w:val="24"/>
          <w:lang w:val="en-US" w:eastAsia="fr-CH"/>
        </w:rPr>
        <w:t xml:space="preserve"> and Supplementary Fig. 8</w:t>
      </w:r>
      <w:r w:rsidR="00111739" w:rsidRPr="003A2C2C">
        <w:rPr>
          <w:rFonts w:ascii="Arial" w:eastAsia="Times New Roman" w:hAnsi="Arial" w:cs="Arial"/>
          <w:color w:val="000000" w:themeColor="text1"/>
          <w:sz w:val="24"/>
          <w:szCs w:val="24"/>
          <w:lang w:val="en-US" w:eastAsia="fr-CH"/>
        </w:rPr>
        <w:t xml:space="preserve">). The prominent delay period activity on Go-tone trials in wM2 appeared to be absent from superficial layers of wM2 and almost exclusively represented in deeper neurons. However, delay period activity in ALM was </w:t>
      </w:r>
      <w:r w:rsidR="002548A2" w:rsidRPr="003A2C2C">
        <w:rPr>
          <w:rFonts w:ascii="Arial" w:eastAsia="Times New Roman" w:hAnsi="Arial" w:cs="Arial"/>
          <w:color w:val="000000" w:themeColor="text1"/>
          <w:sz w:val="24"/>
          <w:szCs w:val="24"/>
          <w:lang w:val="en-US" w:eastAsia="fr-CH"/>
        </w:rPr>
        <w:t>equally prominent in superficial and deep neurons.</w:t>
      </w:r>
      <w:r w:rsidR="007448A2" w:rsidRPr="003A2C2C">
        <w:rPr>
          <w:rFonts w:ascii="Arial" w:eastAsia="Times New Roman" w:hAnsi="Arial" w:cs="Arial"/>
          <w:color w:val="000000" w:themeColor="text1"/>
          <w:sz w:val="24"/>
          <w:szCs w:val="24"/>
          <w:lang w:val="en-US" w:eastAsia="fr-CH"/>
        </w:rPr>
        <w:t xml:space="preserve"> </w:t>
      </w:r>
      <w:r w:rsidR="004E2951" w:rsidRPr="003A2C2C">
        <w:rPr>
          <w:rFonts w:ascii="Arial" w:eastAsia="Times New Roman" w:hAnsi="Arial" w:cs="Arial"/>
          <w:color w:val="000000" w:themeColor="text1"/>
          <w:sz w:val="24"/>
          <w:szCs w:val="24"/>
          <w:lang w:val="en-US" w:eastAsia="fr-CH"/>
        </w:rPr>
        <w:t>Statistical tests indicated that neuronal activity during the late delay period of Go-</w:t>
      </w:r>
      <w:r w:rsidR="004E2951" w:rsidRPr="00E416E0">
        <w:rPr>
          <w:rFonts w:ascii="Arial" w:eastAsia="Times New Roman" w:hAnsi="Arial" w:cs="Arial"/>
          <w:color w:val="000000" w:themeColor="text1"/>
          <w:sz w:val="24"/>
          <w:szCs w:val="24"/>
          <w:lang w:val="en-US" w:eastAsia="fr-CH"/>
        </w:rPr>
        <w:t xml:space="preserve">tone trials differed significantly across cortical layers in wM2, with infragranular neurons having </w:t>
      </w:r>
      <w:r w:rsidR="00733848" w:rsidRPr="00E416E0">
        <w:rPr>
          <w:rFonts w:ascii="Arial" w:eastAsia="Times New Roman" w:hAnsi="Arial" w:cs="Arial"/>
          <w:color w:val="000000" w:themeColor="text1"/>
          <w:sz w:val="24"/>
          <w:szCs w:val="24"/>
          <w:lang w:val="en-US" w:eastAsia="fr-CH"/>
        </w:rPr>
        <w:t>larger</w:t>
      </w:r>
      <w:r w:rsidR="004E2951" w:rsidRPr="00E416E0">
        <w:rPr>
          <w:rFonts w:ascii="Arial" w:eastAsia="Times New Roman" w:hAnsi="Arial" w:cs="Arial"/>
          <w:color w:val="000000" w:themeColor="text1"/>
          <w:sz w:val="24"/>
          <w:szCs w:val="24"/>
          <w:lang w:val="en-US" w:eastAsia="fr-CH"/>
        </w:rPr>
        <w:t xml:space="preserve"> </w:t>
      </w:r>
      <w:r w:rsidR="00733848" w:rsidRPr="00E416E0">
        <w:rPr>
          <w:rFonts w:ascii="Arial" w:eastAsia="Times New Roman" w:hAnsi="Arial" w:cs="Arial"/>
          <w:color w:val="000000" w:themeColor="text1"/>
          <w:sz w:val="24"/>
          <w:szCs w:val="24"/>
          <w:lang w:val="en-US" w:eastAsia="fr-CH"/>
        </w:rPr>
        <w:t xml:space="preserve">changes in </w:t>
      </w:r>
      <w:r w:rsidR="004E2951" w:rsidRPr="00E416E0">
        <w:rPr>
          <w:rFonts w:ascii="Arial" w:eastAsia="Times New Roman" w:hAnsi="Arial" w:cs="Arial"/>
          <w:color w:val="000000" w:themeColor="text1"/>
          <w:sz w:val="24"/>
          <w:szCs w:val="24"/>
          <w:lang w:val="en-US" w:eastAsia="fr-CH"/>
        </w:rPr>
        <w:t xml:space="preserve">firing rates than </w:t>
      </w:r>
      <w:proofErr w:type="spellStart"/>
      <w:r w:rsidR="004E2951" w:rsidRPr="00E416E0">
        <w:rPr>
          <w:rFonts w:ascii="Arial" w:eastAsia="Times New Roman" w:hAnsi="Arial" w:cs="Arial"/>
          <w:color w:val="000000" w:themeColor="text1"/>
          <w:sz w:val="24"/>
          <w:szCs w:val="24"/>
          <w:lang w:val="en-US" w:eastAsia="fr-CH"/>
        </w:rPr>
        <w:t>supragranular</w:t>
      </w:r>
      <w:proofErr w:type="spellEnd"/>
      <w:r w:rsidR="004E2951" w:rsidRPr="00E416E0">
        <w:rPr>
          <w:rFonts w:ascii="Arial" w:eastAsia="Times New Roman" w:hAnsi="Arial" w:cs="Arial"/>
          <w:color w:val="000000" w:themeColor="text1"/>
          <w:sz w:val="24"/>
          <w:szCs w:val="24"/>
          <w:lang w:val="en-US" w:eastAsia="fr-CH"/>
        </w:rPr>
        <w:t xml:space="preserve"> neurons (1.2 ± 0.1 Hz vs 0.03 ± 0.10 Hz; two-sample t-test, p = 1.7 × 10</w:t>
      </w:r>
      <w:r w:rsidR="004E2951" w:rsidRPr="00E416E0">
        <w:rPr>
          <w:rFonts w:ascii="Cambria Math" w:eastAsia="Times New Roman" w:hAnsi="Cambria Math" w:cs="Cambria Math"/>
          <w:color w:val="000000" w:themeColor="text1"/>
          <w:sz w:val="24"/>
          <w:szCs w:val="24"/>
          <w:lang w:val="en-US" w:eastAsia="fr-CH"/>
        </w:rPr>
        <w:t>⁻</w:t>
      </w:r>
      <w:r w:rsidR="004E2951" w:rsidRPr="00E416E0">
        <w:rPr>
          <w:rFonts w:ascii="Arial" w:eastAsia="Times New Roman" w:hAnsi="Arial" w:cs="Arial"/>
          <w:color w:val="000000" w:themeColor="text1"/>
          <w:sz w:val="24"/>
          <w:szCs w:val="24"/>
          <w:lang w:val="en-US" w:eastAsia="fr-CH"/>
        </w:rPr>
        <w:t>⁷), whereas no significant differences were detected in A1, wS2, or ALM</w:t>
      </w:r>
      <w:r w:rsidR="00733848" w:rsidRPr="00E416E0">
        <w:rPr>
          <w:rFonts w:ascii="Arial" w:eastAsia="Times New Roman" w:hAnsi="Arial" w:cs="Arial"/>
          <w:color w:val="000000" w:themeColor="text1"/>
          <w:sz w:val="24"/>
          <w:szCs w:val="24"/>
          <w:lang w:val="en-US" w:eastAsia="fr-CH"/>
        </w:rPr>
        <w:t>.</w:t>
      </w:r>
    </w:p>
    <w:p w14:paraId="15139C19" w14:textId="2679AE73" w:rsidR="002548A2" w:rsidRPr="003A2C2C" w:rsidRDefault="002548A2" w:rsidP="00C462B9">
      <w:pPr>
        <w:spacing w:after="120" w:line="360" w:lineRule="auto"/>
        <w:jc w:val="both"/>
        <w:rPr>
          <w:rFonts w:ascii="Arial" w:eastAsia="Times New Roman" w:hAnsi="Arial" w:cs="Arial"/>
          <w:color w:val="000000" w:themeColor="text1"/>
          <w:sz w:val="24"/>
          <w:szCs w:val="24"/>
          <w:lang w:val="en-US" w:eastAsia="fr-CH"/>
        </w:rPr>
      </w:pPr>
      <w:r w:rsidRPr="00E416E0">
        <w:rPr>
          <w:rFonts w:ascii="Arial" w:eastAsia="Times New Roman" w:hAnsi="Arial" w:cs="Arial"/>
          <w:color w:val="000000" w:themeColor="text1"/>
          <w:sz w:val="24"/>
          <w:szCs w:val="24"/>
          <w:lang w:val="en-US" w:eastAsia="fr-CH"/>
        </w:rPr>
        <w:tab/>
        <w:t>These analyses reveal highly dynamic patterns of neuronal activity distributed across different cortical regions. However,</w:t>
      </w:r>
      <w:r w:rsidRPr="003A2C2C">
        <w:rPr>
          <w:rFonts w:ascii="Arial" w:eastAsia="Times New Roman" w:hAnsi="Arial" w:cs="Arial"/>
          <w:color w:val="000000" w:themeColor="text1"/>
          <w:sz w:val="24"/>
          <w:szCs w:val="24"/>
          <w:lang w:val="en-US" w:eastAsia="fr-CH"/>
        </w:rPr>
        <w:t xml:space="preserve"> it is also clear from visual inspection that different neurons within each region often fired with distinct temporal dynamics (</w:t>
      </w:r>
      <w:r w:rsidR="00D3585E" w:rsidRPr="003A2C2C">
        <w:rPr>
          <w:rFonts w:ascii="Arial" w:eastAsia="Times New Roman" w:hAnsi="Arial" w:cs="Arial"/>
          <w:color w:val="000000" w:themeColor="text1"/>
          <w:sz w:val="24"/>
          <w:szCs w:val="24"/>
          <w:lang w:val="en-US" w:eastAsia="fr-CH"/>
        </w:rPr>
        <w:t>Supplementary</w:t>
      </w:r>
      <w:r w:rsidRPr="003A2C2C">
        <w:rPr>
          <w:rFonts w:ascii="Arial" w:eastAsia="Times New Roman" w:hAnsi="Arial" w:cs="Arial"/>
          <w:color w:val="000000" w:themeColor="text1"/>
          <w:sz w:val="24"/>
          <w:szCs w:val="24"/>
          <w:lang w:val="en-US" w:eastAsia="fr-CH"/>
        </w:rPr>
        <w:t xml:space="preserve"> Fig. </w:t>
      </w:r>
      <w:r w:rsidR="00700386" w:rsidRPr="003A2C2C">
        <w:rPr>
          <w:rFonts w:ascii="Arial" w:eastAsia="Times New Roman" w:hAnsi="Arial" w:cs="Arial"/>
          <w:color w:val="000000" w:themeColor="text1"/>
          <w:sz w:val="24"/>
          <w:szCs w:val="24"/>
          <w:lang w:val="en-US" w:eastAsia="fr-CH"/>
        </w:rPr>
        <w:t>4</w:t>
      </w:r>
      <w:r w:rsidRPr="003A2C2C">
        <w:rPr>
          <w:rFonts w:ascii="Arial" w:eastAsia="Times New Roman" w:hAnsi="Arial" w:cs="Arial"/>
          <w:color w:val="000000" w:themeColor="text1"/>
          <w:sz w:val="24"/>
          <w:szCs w:val="24"/>
          <w:lang w:val="en-US" w:eastAsia="fr-CH"/>
        </w:rPr>
        <w:t>). We therefore clustered</w:t>
      </w:r>
      <w:r w:rsidR="00A40C4D" w:rsidRPr="003A2C2C">
        <w:rPr>
          <w:rFonts w:ascii="Arial" w:eastAsia="Times New Roman" w:hAnsi="Arial" w:cs="Arial"/>
          <w:color w:val="000000" w:themeColor="text1"/>
          <w:sz w:val="24"/>
          <w:szCs w:val="24"/>
          <w:lang w:val="en-US" w:eastAsia="fr-CH"/>
        </w:rPr>
        <w:t xml:space="preserve"> all the recorded neurons</w:t>
      </w:r>
      <w:r w:rsidRPr="003A2C2C">
        <w:rPr>
          <w:rFonts w:ascii="Arial" w:eastAsia="Times New Roman" w:hAnsi="Arial" w:cs="Arial"/>
          <w:color w:val="000000" w:themeColor="text1"/>
          <w:sz w:val="24"/>
          <w:szCs w:val="24"/>
          <w:lang w:val="en-US" w:eastAsia="fr-CH"/>
        </w:rPr>
        <w:t xml:space="preserve"> </w:t>
      </w:r>
      <w:r w:rsidR="00A40C4D" w:rsidRPr="003A2C2C">
        <w:rPr>
          <w:rFonts w:ascii="Arial" w:eastAsia="Times New Roman" w:hAnsi="Arial" w:cs="Arial"/>
          <w:color w:val="000000" w:themeColor="text1"/>
          <w:sz w:val="24"/>
          <w:szCs w:val="24"/>
          <w:lang w:val="en-US" w:eastAsia="fr-CH"/>
        </w:rPr>
        <w:t xml:space="preserve">based on </w:t>
      </w:r>
      <w:r w:rsidRPr="003A2C2C">
        <w:rPr>
          <w:rFonts w:ascii="Arial" w:eastAsia="Times New Roman" w:hAnsi="Arial" w:cs="Arial"/>
          <w:color w:val="000000" w:themeColor="text1"/>
          <w:sz w:val="24"/>
          <w:szCs w:val="24"/>
          <w:lang w:val="en-US" w:eastAsia="fr-CH"/>
        </w:rPr>
        <w:t>the</w:t>
      </w:r>
      <w:r w:rsidR="00A40C4D" w:rsidRPr="003A2C2C">
        <w:rPr>
          <w:rFonts w:ascii="Arial" w:eastAsia="Times New Roman" w:hAnsi="Arial" w:cs="Arial"/>
          <w:color w:val="000000" w:themeColor="text1"/>
          <w:sz w:val="24"/>
          <w:szCs w:val="24"/>
          <w:lang w:val="en-US" w:eastAsia="fr-CH"/>
        </w:rPr>
        <w:t xml:space="preserve">ir average activity </w:t>
      </w:r>
      <w:r w:rsidRPr="003A2C2C">
        <w:rPr>
          <w:rFonts w:ascii="Arial" w:eastAsia="Times New Roman" w:hAnsi="Arial" w:cs="Arial"/>
          <w:color w:val="000000" w:themeColor="text1"/>
          <w:sz w:val="24"/>
          <w:szCs w:val="24"/>
          <w:lang w:val="en-US" w:eastAsia="fr-CH"/>
        </w:rPr>
        <w:t>across the five correctly-executed trial types</w:t>
      </w:r>
      <w:r w:rsidR="00294848" w:rsidRPr="003A2C2C">
        <w:rPr>
          <w:rFonts w:ascii="Arial" w:eastAsia="Times New Roman" w:hAnsi="Arial" w:cs="Arial"/>
          <w:color w:val="000000" w:themeColor="text1"/>
          <w:sz w:val="24"/>
          <w:szCs w:val="24"/>
          <w:lang w:val="en-US" w:eastAsia="fr-CH"/>
        </w:rPr>
        <w:t xml:space="preserve">, finding altogether 29 </w:t>
      </w:r>
      <w:r w:rsidR="00294848" w:rsidRPr="003A2C2C">
        <w:rPr>
          <w:rFonts w:ascii="Arial" w:eastAsia="Times New Roman" w:hAnsi="Arial" w:cs="Arial"/>
          <w:color w:val="000000" w:themeColor="text1"/>
          <w:sz w:val="24"/>
          <w:szCs w:val="24"/>
          <w:lang w:val="en-US" w:eastAsia="fr-CH"/>
        </w:rPr>
        <w:lastRenderedPageBreak/>
        <w:t xml:space="preserve">clusters (Fig. 4a and </w:t>
      </w:r>
      <w:r w:rsidR="00D3585E" w:rsidRPr="003A2C2C">
        <w:rPr>
          <w:rFonts w:ascii="Arial" w:eastAsia="Times New Roman" w:hAnsi="Arial" w:cs="Arial"/>
          <w:color w:val="000000" w:themeColor="text1"/>
          <w:sz w:val="24"/>
          <w:szCs w:val="24"/>
          <w:lang w:val="en-US" w:eastAsia="fr-CH"/>
        </w:rPr>
        <w:t xml:space="preserve">Supplementary </w:t>
      </w:r>
      <w:r w:rsidR="00294848" w:rsidRPr="003A2C2C">
        <w:rPr>
          <w:rFonts w:ascii="Arial" w:eastAsia="Times New Roman" w:hAnsi="Arial" w:cs="Arial"/>
          <w:color w:val="000000" w:themeColor="text1"/>
          <w:sz w:val="24"/>
          <w:szCs w:val="24"/>
          <w:lang w:val="en-US" w:eastAsia="fr-CH"/>
        </w:rPr>
        <w:t xml:space="preserve">Fig. </w:t>
      </w:r>
      <w:r w:rsidR="00D3585E" w:rsidRPr="003A2C2C">
        <w:rPr>
          <w:rFonts w:ascii="Arial" w:eastAsia="Times New Roman" w:hAnsi="Arial" w:cs="Arial"/>
          <w:color w:val="000000" w:themeColor="text1"/>
          <w:sz w:val="24"/>
          <w:szCs w:val="24"/>
          <w:lang w:val="en-US" w:eastAsia="fr-CH"/>
        </w:rPr>
        <w:t>9</w:t>
      </w:r>
      <w:r w:rsidR="00294848" w:rsidRPr="003A2C2C">
        <w:rPr>
          <w:rFonts w:ascii="Arial" w:eastAsia="Times New Roman" w:hAnsi="Arial" w:cs="Arial"/>
          <w:color w:val="000000" w:themeColor="text1"/>
          <w:sz w:val="24"/>
          <w:szCs w:val="24"/>
          <w:lang w:val="en-US" w:eastAsia="fr-CH"/>
        </w:rPr>
        <w:t>)</w:t>
      </w:r>
      <w:r w:rsidR="00C06F4F" w:rsidRPr="003A2C2C">
        <w:rPr>
          <w:rFonts w:ascii="Arial" w:eastAsia="Times New Roman" w:hAnsi="Arial" w:cs="Arial"/>
          <w:color w:val="000000" w:themeColor="text1"/>
          <w:sz w:val="24"/>
          <w:szCs w:val="24"/>
          <w:lang w:val="en-US" w:eastAsia="fr-CH"/>
        </w:rPr>
        <w:fldChar w:fldCharType="begin"/>
      </w:r>
      <w:r w:rsidR="009D221C">
        <w:rPr>
          <w:rFonts w:ascii="Arial" w:eastAsia="Times New Roman" w:hAnsi="Arial" w:cs="Arial"/>
          <w:color w:val="000000" w:themeColor="text1"/>
          <w:sz w:val="24"/>
          <w:szCs w:val="24"/>
          <w:lang w:val="en-US" w:eastAsia="fr-CH"/>
        </w:rPr>
        <w:instrText xml:space="preserve"> ADDIN ZOTERO_ITEM CSL_CITATION {"citationID":"9kJp33fa","properties":{"formattedCitation":"\\super 25\\nosupersub{}","plainCitation":"25","noteIndex":0},"citationItems":[{"id":10110,"uris":["http://zotero.org/groups/5105618/items/V3K22KW3"],"itemData":{"id":10110,"type":"article-journal","abstract":"The neuronal mechanisms generating a delayed motor response initiated by a sensory cue remain elusive. Here, we tracked the precise sequence of cortical activity in mice transforming a brief whisker stimulus into delayed licking using wide-field calcium imaging, multiregion high-density electrophysiology, and time-resolved optogenetic manipulation. Rapid activity evoked by whisker deflection acquired two prominent features for task performance: (1) an enhanced excitation of secondary whisker motor cortex, suggesting its important role connecting whisker sensory processing to lick motor planning; and (2) a transient reduction of activity in orofacial sensorimotor cortex, which contributed to suppressing premature licking. Subsequent widespread cortical activity during the delay period largely correlated with anticipatory movements, but when these were accounted for, a focal sustained activity remained in frontal cortex, which was causally essential for licking in the response period. Our results demonstrate key cortical nodes for motor plan generation and timely execution in delayed goal-directed licking.","citation-key":"esmaeiliRapidSuppressionSustained2021","container-title":"Neuron","DOI":"10.1016/j.neuron.2021.05.005","ISSN":"1097-4199","issue":"13","journalAbbreviation":"Neuron","language":"eng","page":"2183-2201.e9","PMID":"34077741","source":"PubMed","title":"Rapid suppression and sustained activation of distinct cortical regions for a delayed sensory-triggered motor response","volume":"109","author":[{"family":"Esmaeili","given":"Vahid"},{"family":"Tamura","given":"Keita"},{"family":"Muscinelli","given":"Samuel P."},{"family":"Modirshanechi","given":"Alireza"},{"family":"Boscaglia","given":"Marta"},{"family":"Lee","given":"Ashley B."},{"family":"Oryshchuk","given":"Anastasiia"},{"family":"Foustoukos","given":"Georgios"},{"family":"Liu","given":"Yanqi"},{"family":"Crochet","given":"Sylvain"},{"family":"Gerstner","given":"Wulfram"},{"family":"Petersen","given":"Carl C. H."}],"issued":{"date-parts":[["2021",7,7]]}}}],"schema":"https://github.com/citation-style-language/schema/raw/master/csl-citation.json"} </w:instrText>
      </w:r>
      <w:r w:rsidR="00C06F4F" w:rsidRPr="003A2C2C">
        <w:rPr>
          <w:rFonts w:ascii="Arial" w:eastAsia="Times New Roman" w:hAnsi="Arial" w:cs="Arial"/>
          <w:color w:val="000000" w:themeColor="text1"/>
          <w:sz w:val="24"/>
          <w:szCs w:val="24"/>
          <w:lang w:val="en-US" w:eastAsia="fr-CH"/>
        </w:rPr>
        <w:fldChar w:fldCharType="separate"/>
      </w:r>
      <w:r w:rsidR="00C06F4F" w:rsidRPr="003A2C2C">
        <w:rPr>
          <w:rFonts w:ascii="Arial" w:hAnsi="Arial" w:cs="Arial"/>
          <w:sz w:val="24"/>
          <w:szCs w:val="24"/>
          <w:vertAlign w:val="superscript"/>
          <w:lang w:val="en-US"/>
        </w:rPr>
        <w:t>25</w:t>
      </w:r>
      <w:r w:rsidR="00C06F4F" w:rsidRPr="003A2C2C">
        <w:rPr>
          <w:rFonts w:ascii="Arial" w:eastAsia="Times New Roman" w:hAnsi="Arial" w:cs="Arial"/>
          <w:color w:val="000000" w:themeColor="text1"/>
          <w:sz w:val="24"/>
          <w:szCs w:val="24"/>
          <w:lang w:val="en-US" w:eastAsia="fr-CH"/>
        </w:rPr>
        <w:fldChar w:fldCharType="end"/>
      </w:r>
      <w:r w:rsidR="00294848" w:rsidRPr="003A2C2C">
        <w:rPr>
          <w:rFonts w:ascii="Arial" w:eastAsia="Times New Roman" w:hAnsi="Arial" w:cs="Arial"/>
          <w:color w:val="000000" w:themeColor="text1"/>
          <w:sz w:val="24"/>
          <w:szCs w:val="24"/>
          <w:lang w:val="en-US" w:eastAsia="fr-CH"/>
        </w:rPr>
        <w:t>.</w:t>
      </w:r>
      <w:r w:rsidRPr="003A2C2C">
        <w:rPr>
          <w:rFonts w:ascii="Arial" w:eastAsia="Times New Roman" w:hAnsi="Arial" w:cs="Arial"/>
          <w:color w:val="000000" w:themeColor="text1"/>
          <w:sz w:val="24"/>
          <w:szCs w:val="24"/>
          <w:lang w:val="en-US" w:eastAsia="fr-CH"/>
        </w:rPr>
        <w:t xml:space="preserve"> </w:t>
      </w:r>
      <w:r w:rsidR="00294848" w:rsidRPr="003A2C2C">
        <w:rPr>
          <w:rFonts w:ascii="Arial" w:eastAsia="Times New Roman" w:hAnsi="Arial" w:cs="Arial"/>
          <w:color w:val="000000" w:themeColor="text1"/>
          <w:sz w:val="24"/>
          <w:szCs w:val="24"/>
          <w:lang w:val="en-US" w:eastAsia="fr-CH"/>
        </w:rPr>
        <w:t xml:space="preserve">For each cluster, we computed: </w:t>
      </w:r>
      <w:proofErr w:type="spellStart"/>
      <w:r w:rsidR="00294848" w:rsidRPr="003A2C2C">
        <w:rPr>
          <w:rFonts w:ascii="Arial" w:eastAsia="Times New Roman" w:hAnsi="Arial" w:cs="Arial"/>
          <w:color w:val="000000" w:themeColor="text1"/>
          <w:sz w:val="24"/>
          <w:szCs w:val="24"/>
          <w:lang w:val="en-US" w:eastAsia="fr-CH"/>
        </w:rPr>
        <w:t>i</w:t>
      </w:r>
      <w:proofErr w:type="spellEnd"/>
      <w:r w:rsidR="00294848" w:rsidRPr="003A2C2C">
        <w:rPr>
          <w:rFonts w:ascii="Arial" w:eastAsia="Times New Roman" w:hAnsi="Arial" w:cs="Arial"/>
          <w:color w:val="000000" w:themeColor="text1"/>
          <w:sz w:val="24"/>
          <w:szCs w:val="24"/>
          <w:lang w:val="en-US" w:eastAsia="fr-CH"/>
        </w:rPr>
        <w:t xml:space="preserve">) the </w:t>
      </w:r>
      <w:r w:rsidR="00C139A9" w:rsidRPr="003A2C2C">
        <w:rPr>
          <w:rFonts w:ascii="Arial" w:eastAsia="Times New Roman" w:hAnsi="Arial" w:cs="Arial"/>
          <w:color w:val="000000" w:themeColor="text1"/>
          <w:sz w:val="24"/>
          <w:szCs w:val="24"/>
          <w:lang w:val="en-US" w:eastAsia="fr-CH"/>
        </w:rPr>
        <w:t>fraction</w:t>
      </w:r>
      <w:r w:rsidR="00294848" w:rsidRPr="003A2C2C">
        <w:rPr>
          <w:rFonts w:ascii="Arial" w:eastAsia="Times New Roman" w:hAnsi="Arial" w:cs="Arial"/>
          <w:color w:val="000000" w:themeColor="text1"/>
          <w:sz w:val="24"/>
          <w:szCs w:val="24"/>
          <w:lang w:val="en-US" w:eastAsia="fr-CH"/>
        </w:rPr>
        <w:t xml:space="preserve"> of neurons</w:t>
      </w:r>
      <w:r w:rsidRPr="003A2C2C">
        <w:rPr>
          <w:rFonts w:ascii="Arial" w:eastAsia="Times New Roman" w:hAnsi="Arial" w:cs="Arial"/>
          <w:color w:val="000000" w:themeColor="text1"/>
          <w:sz w:val="24"/>
          <w:szCs w:val="24"/>
          <w:lang w:val="en-US" w:eastAsia="fr-CH"/>
        </w:rPr>
        <w:t xml:space="preserve"> </w:t>
      </w:r>
      <w:r w:rsidR="00294848" w:rsidRPr="003A2C2C">
        <w:rPr>
          <w:rFonts w:ascii="Arial" w:eastAsia="Times New Roman" w:hAnsi="Arial" w:cs="Arial"/>
          <w:color w:val="000000" w:themeColor="text1"/>
          <w:sz w:val="24"/>
          <w:szCs w:val="24"/>
          <w:lang w:val="en-US" w:eastAsia="fr-CH"/>
        </w:rPr>
        <w:t xml:space="preserve">in the different recorded cortical regions; ii) the distribution of RS, FS and unclassified units; iii) the layer distribution of the neurons; and iv) the delay period selectivity, computed from ROC analysis of the final 200 ms of the delay period contrasting correct Go-tone and Nogo-tone trials (Fig. 4a). Some clusters </w:t>
      </w:r>
      <w:r w:rsidR="00B3045A" w:rsidRPr="003A2C2C">
        <w:rPr>
          <w:rFonts w:ascii="Arial" w:eastAsia="Times New Roman" w:hAnsi="Arial" w:cs="Arial"/>
          <w:color w:val="000000" w:themeColor="text1"/>
          <w:sz w:val="24"/>
          <w:szCs w:val="24"/>
          <w:lang w:val="en-US" w:eastAsia="fr-CH"/>
        </w:rPr>
        <w:t>appeared to largely represent</w:t>
      </w:r>
      <w:r w:rsidR="00294848" w:rsidRPr="003A2C2C">
        <w:rPr>
          <w:rFonts w:ascii="Arial" w:eastAsia="Times New Roman" w:hAnsi="Arial" w:cs="Arial"/>
          <w:color w:val="000000" w:themeColor="text1"/>
          <w:sz w:val="24"/>
          <w:szCs w:val="24"/>
          <w:lang w:val="en-US" w:eastAsia="fr-CH"/>
        </w:rPr>
        <w:t xml:space="preserve"> </w:t>
      </w:r>
      <w:r w:rsidR="00B3045A" w:rsidRPr="003A2C2C">
        <w:rPr>
          <w:rFonts w:ascii="Arial" w:eastAsia="Times New Roman" w:hAnsi="Arial" w:cs="Arial"/>
          <w:color w:val="000000" w:themeColor="text1"/>
          <w:sz w:val="24"/>
          <w:szCs w:val="24"/>
          <w:lang w:val="en-US" w:eastAsia="fr-CH"/>
        </w:rPr>
        <w:t>sensory responses</w:t>
      </w:r>
      <w:r w:rsidR="00F826B4" w:rsidRPr="003A2C2C">
        <w:rPr>
          <w:rFonts w:ascii="Arial" w:eastAsia="Times New Roman" w:hAnsi="Arial" w:cs="Arial"/>
          <w:color w:val="000000" w:themeColor="text1"/>
          <w:sz w:val="24"/>
          <w:szCs w:val="24"/>
          <w:lang w:val="en-US" w:eastAsia="fr-CH"/>
        </w:rPr>
        <w:t xml:space="preserve"> (Fig. 4b)</w:t>
      </w:r>
      <w:r w:rsidR="00B3045A" w:rsidRPr="003A2C2C">
        <w:rPr>
          <w:rFonts w:ascii="Arial" w:eastAsia="Times New Roman" w:hAnsi="Arial" w:cs="Arial"/>
          <w:color w:val="000000" w:themeColor="text1"/>
          <w:sz w:val="24"/>
          <w:szCs w:val="24"/>
          <w:lang w:val="en-US" w:eastAsia="fr-CH"/>
        </w:rPr>
        <w:t>, for example Cluster #1 had a large and fast response to the auditory cue and mostly consisted of neurons in A1, whereas Cluster #29 responded strongly and rapidly to whisker deflection and mostly consisted of neurons in wS1 and wS2. A few clusters showed strong context-dependent firing selectivity comparing Go-tone and Nogo-tone trials, most notably Cluster</w:t>
      </w:r>
      <w:r w:rsidR="00BD1F4E" w:rsidRPr="003A2C2C">
        <w:rPr>
          <w:rFonts w:ascii="Arial" w:eastAsia="Times New Roman" w:hAnsi="Arial" w:cs="Arial"/>
          <w:color w:val="000000" w:themeColor="text1"/>
          <w:sz w:val="24"/>
          <w:szCs w:val="24"/>
          <w:lang w:val="en-US" w:eastAsia="fr-CH"/>
        </w:rPr>
        <w:t>s</w:t>
      </w:r>
      <w:r w:rsidR="00B3045A" w:rsidRPr="003A2C2C">
        <w:rPr>
          <w:rFonts w:ascii="Arial" w:eastAsia="Times New Roman" w:hAnsi="Arial" w:cs="Arial"/>
          <w:color w:val="000000" w:themeColor="text1"/>
          <w:sz w:val="24"/>
          <w:szCs w:val="24"/>
          <w:lang w:val="en-US" w:eastAsia="fr-CH"/>
        </w:rPr>
        <w:t xml:space="preserve"> #11</w:t>
      </w:r>
      <w:r w:rsidR="00BD1F4E" w:rsidRPr="003A2C2C">
        <w:rPr>
          <w:rFonts w:ascii="Arial" w:eastAsia="Times New Roman" w:hAnsi="Arial" w:cs="Arial"/>
          <w:color w:val="000000" w:themeColor="text1"/>
          <w:sz w:val="24"/>
          <w:szCs w:val="24"/>
          <w:lang w:val="en-US" w:eastAsia="fr-CH"/>
        </w:rPr>
        <w:t xml:space="preserve"> and #25</w:t>
      </w:r>
      <w:r w:rsidR="00B3045A" w:rsidRPr="003A2C2C">
        <w:rPr>
          <w:rFonts w:ascii="Arial" w:eastAsia="Times New Roman" w:hAnsi="Arial" w:cs="Arial"/>
          <w:color w:val="000000" w:themeColor="text1"/>
          <w:sz w:val="24"/>
          <w:szCs w:val="24"/>
          <w:lang w:val="en-US" w:eastAsia="fr-CH"/>
        </w:rPr>
        <w:t xml:space="preserve">, which showed prominent delay period firing </w:t>
      </w:r>
      <w:r w:rsidR="00F826B4" w:rsidRPr="003A2C2C">
        <w:rPr>
          <w:rFonts w:ascii="Arial" w:eastAsia="Times New Roman" w:hAnsi="Arial" w:cs="Arial"/>
          <w:color w:val="000000" w:themeColor="text1"/>
          <w:sz w:val="24"/>
          <w:szCs w:val="24"/>
          <w:lang w:val="en-US" w:eastAsia="fr-CH"/>
        </w:rPr>
        <w:t xml:space="preserve">only </w:t>
      </w:r>
      <w:r w:rsidR="00B3045A" w:rsidRPr="003A2C2C">
        <w:rPr>
          <w:rFonts w:ascii="Arial" w:eastAsia="Times New Roman" w:hAnsi="Arial" w:cs="Arial"/>
          <w:color w:val="000000" w:themeColor="text1"/>
          <w:sz w:val="24"/>
          <w:szCs w:val="24"/>
          <w:lang w:val="en-US" w:eastAsia="fr-CH"/>
        </w:rPr>
        <w:t>in Go-tone trials</w:t>
      </w:r>
      <w:r w:rsidR="003104E5" w:rsidRPr="003A2C2C">
        <w:rPr>
          <w:rFonts w:ascii="Arial" w:eastAsia="Times New Roman" w:hAnsi="Arial" w:cs="Arial"/>
          <w:color w:val="000000" w:themeColor="text1"/>
          <w:sz w:val="24"/>
          <w:szCs w:val="24"/>
          <w:lang w:val="en-US" w:eastAsia="fr-CH"/>
        </w:rPr>
        <w:t xml:space="preserve"> and</w:t>
      </w:r>
      <w:r w:rsidR="00B3045A" w:rsidRPr="003A2C2C">
        <w:rPr>
          <w:rFonts w:ascii="Arial" w:eastAsia="Times New Roman" w:hAnsi="Arial" w:cs="Arial"/>
          <w:color w:val="000000" w:themeColor="text1"/>
          <w:sz w:val="24"/>
          <w:szCs w:val="24"/>
          <w:lang w:val="en-US" w:eastAsia="fr-CH"/>
        </w:rPr>
        <w:t xml:space="preserve"> mainly consisted of neurons in wM2 and ALM</w:t>
      </w:r>
      <w:r w:rsidR="00F826B4" w:rsidRPr="003A2C2C">
        <w:rPr>
          <w:rFonts w:ascii="Arial" w:eastAsia="Times New Roman" w:hAnsi="Arial" w:cs="Arial"/>
          <w:color w:val="000000" w:themeColor="text1"/>
          <w:sz w:val="24"/>
          <w:szCs w:val="24"/>
          <w:lang w:val="en-US" w:eastAsia="fr-CH"/>
        </w:rPr>
        <w:t xml:space="preserve"> (Fig. 4b)</w:t>
      </w:r>
      <w:r w:rsidR="00B3045A" w:rsidRPr="003A2C2C">
        <w:rPr>
          <w:rFonts w:ascii="Arial" w:eastAsia="Times New Roman" w:hAnsi="Arial" w:cs="Arial"/>
          <w:color w:val="000000" w:themeColor="text1"/>
          <w:sz w:val="24"/>
          <w:szCs w:val="24"/>
          <w:lang w:val="en-US" w:eastAsia="fr-CH"/>
        </w:rPr>
        <w:t xml:space="preserve">. Interestingly, another cluster, Cluster #4, showed a prominent decrease in firing rate during the delay period </w:t>
      </w:r>
      <w:r w:rsidR="00F826B4" w:rsidRPr="003A2C2C">
        <w:rPr>
          <w:rFonts w:ascii="Arial" w:eastAsia="Times New Roman" w:hAnsi="Arial" w:cs="Arial"/>
          <w:color w:val="000000" w:themeColor="text1"/>
          <w:sz w:val="24"/>
          <w:szCs w:val="24"/>
          <w:lang w:val="en-US" w:eastAsia="fr-CH"/>
        </w:rPr>
        <w:t xml:space="preserve">selectively for </w:t>
      </w:r>
      <w:r w:rsidR="00B3045A" w:rsidRPr="003A2C2C">
        <w:rPr>
          <w:rFonts w:ascii="Arial" w:eastAsia="Times New Roman" w:hAnsi="Arial" w:cs="Arial"/>
          <w:color w:val="000000" w:themeColor="text1"/>
          <w:sz w:val="24"/>
          <w:szCs w:val="24"/>
          <w:lang w:val="en-US" w:eastAsia="fr-CH"/>
        </w:rPr>
        <w:t>Go-tone trials and neurons in this cluster were widely distributed across the five recorded cortical areas</w:t>
      </w:r>
      <w:r w:rsidR="00F826B4" w:rsidRPr="003A2C2C">
        <w:rPr>
          <w:rFonts w:ascii="Arial" w:eastAsia="Times New Roman" w:hAnsi="Arial" w:cs="Arial"/>
          <w:color w:val="000000" w:themeColor="text1"/>
          <w:sz w:val="24"/>
          <w:szCs w:val="24"/>
          <w:lang w:val="en-US" w:eastAsia="fr-CH"/>
        </w:rPr>
        <w:t xml:space="preserve"> (Fig. 4b)</w:t>
      </w:r>
      <w:r w:rsidR="00B3045A" w:rsidRPr="003A2C2C">
        <w:rPr>
          <w:rFonts w:ascii="Arial" w:eastAsia="Times New Roman" w:hAnsi="Arial" w:cs="Arial"/>
          <w:color w:val="000000" w:themeColor="text1"/>
          <w:sz w:val="24"/>
          <w:szCs w:val="24"/>
          <w:lang w:val="en-US" w:eastAsia="fr-CH"/>
        </w:rPr>
        <w:t>.</w:t>
      </w:r>
    </w:p>
    <w:p w14:paraId="7FA36F0B" w14:textId="0DDAFD35" w:rsidR="00406073" w:rsidRPr="003A2C2C" w:rsidRDefault="00AB4AFD" w:rsidP="002A2F63">
      <w:pPr>
        <w:spacing w:after="120" w:line="360" w:lineRule="auto"/>
        <w:jc w:val="both"/>
        <w:rPr>
          <w:rFonts w:ascii="Arial" w:eastAsia="Times New Roman" w:hAnsi="Arial" w:cs="Arial"/>
          <w:color w:val="000000" w:themeColor="text1"/>
          <w:sz w:val="24"/>
          <w:szCs w:val="24"/>
          <w:lang w:val="en-US" w:eastAsia="fr-CH"/>
        </w:rPr>
      </w:pPr>
      <w:r w:rsidRPr="003A2C2C">
        <w:rPr>
          <w:rFonts w:ascii="Arial" w:eastAsia="Times New Roman" w:hAnsi="Arial" w:cs="Arial"/>
          <w:color w:val="000000" w:themeColor="text1"/>
          <w:sz w:val="24"/>
          <w:szCs w:val="24"/>
          <w:lang w:val="en-US" w:eastAsia="fr-CH"/>
        </w:rPr>
        <w:tab/>
      </w:r>
      <w:r w:rsidR="0027296F" w:rsidRPr="003A2C2C">
        <w:rPr>
          <w:rFonts w:ascii="Arial" w:eastAsia="Times New Roman" w:hAnsi="Arial" w:cs="Arial"/>
          <w:color w:val="000000" w:themeColor="text1"/>
          <w:sz w:val="24"/>
          <w:szCs w:val="24"/>
          <w:lang w:val="en-US" w:eastAsia="fr-CH"/>
        </w:rPr>
        <w:t>The neuronal activity associated with correct task execution therefore appears to be supported by highly-d</w:t>
      </w:r>
      <w:r w:rsidR="00B3045A" w:rsidRPr="003A2C2C">
        <w:rPr>
          <w:rFonts w:ascii="Arial" w:eastAsia="Times New Roman" w:hAnsi="Arial" w:cs="Arial"/>
          <w:color w:val="000000" w:themeColor="text1"/>
          <w:sz w:val="24"/>
          <w:szCs w:val="24"/>
          <w:lang w:val="en-US" w:eastAsia="fr-CH"/>
        </w:rPr>
        <w:t xml:space="preserve">iverse </w:t>
      </w:r>
      <w:r w:rsidR="0027296F" w:rsidRPr="003A2C2C">
        <w:rPr>
          <w:rFonts w:ascii="Arial" w:eastAsia="Times New Roman" w:hAnsi="Arial" w:cs="Arial"/>
          <w:color w:val="000000" w:themeColor="text1"/>
          <w:sz w:val="24"/>
          <w:szCs w:val="24"/>
          <w:lang w:val="en-US" w:eastAsia="fr-CH"/>
        </w:rPr>
        <w:t>firing</w:t>
      </w:r>
      <w:r w:rsidR="00B3045A" w:rsidRPr="003A2C2C">
        <w:rPr>
          <w:rFonts w:ascii="Arial" w:eastAsia="Times New Roman" w:hAnsi="Arial" w:cs="Arial"/>
          <w:color w:val="000000" w:themeColor="text1"/>
          <w:sz w:val="24"/>
          <w:szCs w:val="24"/>
          <w:lang w:val="en-US" w:eastAsia="fr-CH"/>
        </w:rPr>
        <w:t xml:space="preserve"> dynamics across different trial types</w:t>
      </w:r>
      <w:r w:rsidR="0027296F" w:rsidRPr="003A2C2C">
        <w:rPr>
          <w:rFonts w:ascii="Arial" w:eastAsia="Times New Roman" w:hAnsi="Arial" w:cs="Arial"/>
          <w:color w:val="000000" w:themeColor="text1"/>
          <w:sz w:val="24"/>
          <w:szCs w:val="24"/>
          <w:lang w:val="en-US" w:eastAsia="fr-CH"/>
        </w:rPr>
        <w:t xml:space="preserve">, different cortical regions, and different cortical layers. </w:t>
      </w:r>
      <w:r w:rsidR="00654422" w:rsidRPr="003A2C2C">
        <w:rPr>
          <w:rFonts w:ascii="Arial" w:eastAsia="Times New Roman" w:hAnsi="Arial" w:cs="Arial"/>
          <w:color w:val="000000" w:themeColor="text1"/>
          <w:sz w:val="24"/>
          <w:szCs w:val="24"/>
          <w:lang w:val="en-US" w:eastAsia="fr-CH"/>
        </w:rPr>
        <w:t>Altogether, n</w:t>
      </w:r>
      <w:r w:rsidR="0027296F" w:rsidRPr="003A2C2C">
        <w:rPr>
          <w:rFonts w:ascii="Arial" w:eastAsia="Times New Roman" w:hAnsi="Arial" w:cs="Arial"/>
          <w:color w:val="000000" w:themeColor="text1"/>
          <w:sz w:val="24"/>
          <w:szCs w:val="24"/>
          <w:lang w:val="en-US" w:eastAsia="fr-CH"/>
        </w:rPr>
        <w:t>euronal activity in the</w:t>
      </w:r>
      <w:r w:rsidR="00F826B4" w:rsidRPr="003A2C2C">
        <w:rPr>
          <w:rFonts w:ascii="Arial" w:eastAsia="Times New Roman" w:hAnsi="Arial" w:cs="Arial"/>
          <w:color w:val="000000" w:themeColor="text1"/>
          <w:sz w:val="24"/>
          <w:szCs w:val="24"/>
          <w:lang w:val="en-US" w:eastAsia="fr-CH"/>
        </w:rPr>
        <w:t xml:space="preserve"> quiet,</w:t>
      </w:r>
      <w:r w:rsidR="0027296F" w:rsidRPr="003A2C2C">
        <w:rPr>
          <w:rFonts w:ascii="Arial" w:eastAsia="Times New Roman" w:hAnsi="Arial" w:cs="Arial"/>
          <w:color w:val="000000" w:themeColor="text1"/>
          <w:sz w:val="24"/>
          <w:szCs w:val="24"/>
          <w:lang w:val="en-US" w:eastAsia="fr-CH"/>
        </w:rPr>
        <w:t xml:space="preserve"> late delay period </w:t>
      </w:r>
      <w:r w:rsidR="00654422" w:rsidRPr="003A2C2C">
        <w:rPr>
          <w:rFonts w:ascii="Arial" w:eastAsia="Times New Roman" w:hAnsi="Arial" w:cs="Arial"/>
          <w:color w:val="000000" w:themeColor="text1"/>
          <w:sz w:val="24"/>
          <w:szCs w:val="24"/>
          <w:lang w:val="en-US" w:eastAsia="fr-CH"/>
        </w:rPr>
        <w:t xml:space="preserve">comparing </w:t>
      </w:r>
      <w:r w:rsidR="0027296F" w:rsidRPr="003A2C2C">
        <w:rPr>
          <w:rFonts w:ascii="Arial" w:eastAsia="Times New Roman" w:hAnsi="Arial" w:cs="Arial"/>
          <w:color w:val="000000" w:themeColor="text1"/>
          <w:sz w:val="24"/>
          <w:szCs w:val="24"/>
          <w:lang w:val="en-US" w:eastAsia="fr-CH"/>
        </w:rPr>
        <w:t>Go-tone vs Nogo-tone trials appears to be most obviously different for deep-layer neurons in wM2</w:t>
      </w:r>
      <w:r w:rsidR="00F826B4" w:rsidRPr="003A2C2C">
        <w:rPr>
          <w:rFonts w:ascii="Arial" w:eastAsia="Times New Roman" w:hAnsi="Arial" w:cs="Arial"/>
          <w:color w:val="000000" w:themeColor="text1"/>
          <w:sz w:val="24"/>
          <w:szCs w:val="24"/>
          <w:lang w:val="en-US" w:eastAsia="fr-CH"/>
        </w:rPr>
        <w:t xml:space="preserve"> (Fig. 3d), which </w:t>
      </w:r>
      <w:r w:rsidR="00691892" w:rsidRPr="003A2C2C">
        <w:rPr>
          <w:rFonts w:ascii="Arial" w:eastAsia="Times New Roman" w:hAnsi="Arial" w:cs="Arial"/>
          <w:color w:val="000000" w:themeColor="text1"/>
          <w:sz w:val="24"/>
          <w:szCs w:val="24"/>
          <w:lang w:val="en-US" w:eastAsia="fr-CH"/>
        </w:rPr>
        <w:t xml:space="preserve">also </w:t>
      </w:r>
      <w:r w:rsidR="00F826B4" w:rsidRPr="003A2C2C">
        <w:rPr>
          <w:rFonts w:ascii="Arial" w:eastAsia="Times New Roman" w:hAnsi="Arial" w:cs="Arial"/>
          <w:color w:val="000000" w:themeColor="text1"/>
          <w:sz w:val="24"/>
          <w:szCs w:val="24"/>
          <w:lang w:val="en-US" w:eastAsia="fr-CH"/>
        </w:rPr>
        <w:t>form a large fraction of the neurons of Cluster #11 (Fig. 4</w:t>
      </w:r>
      <w:proofErr w:type="gramStart"/>
      <w:r w:rsidR="00F826B4" w:rsidRPr="003A2C2C">
        <w:rPr>
          <w:rFonts w:ascii="Arial" w:eastAsia="Times New Roman" w:hAnsi="Arial" w:cs="Arial"/>
          <w:color w:val="000000" w:themeColor="text1"/>
          <w:sz w:val="24"/>
          <w:szCs w:val="24"/>
          <w:lang w:val="en-US" w:eastAsia="fr-CH"/>
        </w:rPr>
        <w:t>a,b</w:t>
      </w:r>
      <w:proofErr w:type="gramEnd"/>
      <w:r w:rsidR="00F826B4" w:rsidRPr="003A2C2C">
        <w:rPr>
          <w:rFonts w:ascii="Arial" w:eastAsia="Times New Roman" w:hAnsi="Arial" w:cs="Arial"/>
          <w:color w:val="000000" w:themeColor="text1"/>
          <w:sz w:val="24"/>
          <w:szCs w:val="24"/>
          <w:lang w:val="en-US" w:eastAsia="fr-CH"/>
        </w:rPr>
        <w:t>)</w:t>
      </w:r>
      <w:r w:rsidR="0027296F" w:rsidRPr="003A2C2C">
        <w:rPr>
          <w:rFonts w:ascii="Arial" w:eastAsia="Times New Roman" w:hAnsi="Arial" w:cs="Arial"/>
          <w:color w:val="000000" w:themeColor="text1"/>
          <w:sz w:val="24"/>
          <w:szCs w:val="24"/>
          <w:lang w:val="en-US" w:eastAsia="fr-CH"/>
        </w:rPr>
        <w:t>.</w:t>
      </w:r>
    </w:p>
    <w:p w14:paraId="17315EE0" w14:textId="77777777" w:rsidR="00F826B4" w:rsidRPr="003A2C2C" w:rsidRDefault="00F826B4" w:rsidP="002A2F63">
      <w:pPr>
        <w:spacing w:after="120" w:line="360" w:lineRule="auto"/>
        <w:jc w:val="both"/>
        <w:rPr>
          <w:rFonts w:ascii="Arial" w:eastAsia="Times New Roman" w:hAnsi="Arial" w:cs="Arial"/>
          <w:color w:val="000000" w:themeColor="text1"/>
          <w:sz w:val="24"/>
          <w:szCs w:val="24"/>
          <w:lang w:val="en-US" w:eastAsia="fr-CH"/>
        </w:rPr>
      </w:pPr>
    </w:p>
    <w:p w14:paraId="3BCF2956" w14:textId="7354E809" w:rsidR="00654422" w:rsidRPr="003A2C2C" w:rsidRDefault="00654422" w:rsidP="002A2F63">
      <w:pPr>
        <w:spacing w:after="120" w:line="360" w:lineRule="auto"/>
        <w:jc w:val="both"/>
        <w:rPr>
          <w:rFonts w:ascii="Arial" w:eastAsia="Times New Roman" w:hAnsi="Arial" w:cs="Arial"/>
          <w:b/>
          <w:bCs/>
          <w:color w:val="000000" w:themeColor="text1"/>
          <w:sz w:val="24"/>
          <w:szCs w:val="24"/>
          <w:lang w:val="en-US" w:eastAsia="fr-CH"/>
        </w:rPr>
      </w:pPr>
      <w:r w:rsidRPr="003A2C2C">
        <w:rPr>
          <w:rFonts w:ascii="Arial" w:eastAsia="Times New Roman" w:hAnsi="Arial" w:cs="Arial"/>
          <w:b/>
          <w:bCs/>
          <w:color w:val="000000" w:themeColor="text1"/>
          <w:sz w:val="24"/>
          <w:szCs w:val="24"/>
          <w:lang w:val="en-US" w:eastAsia="fr-CH"/>
        </w:rPr>
        <w:t xml:space="preserve">Decoding context </w:t>
      </w:r>
      <w:r w:rsidR="00F826B4" w:rsidRPr="003A2C2C">
        <w:rPr>
          <w:rFonts w:ascii="Arial" w:eastAsia="Times New Roman" w:hAnsi="Arial" w:cs="Arial"/>
          <w:b/>
          <w:bCs/>
          <w:color w:val="000000" w:themeColor="text1"/>
          <w:sz w:val="24"/>
          <w:szCs w:val="24"/>
          <w:lang w:val="en-US" w:eastAsia="fr-CH"/>
        </w:rPr>
        <w:t xml:space="preserve">from neuronal activity </w:t>
      </w:r>
      <w:r w:rsidRPr="003A2C2C">
        <w:rPr>
          <w:rFonts w:ascii="Arial" w:eastAsia="Times New Roman" w:hAnsi="Arial" w:cs="Arial"/>
          <w:b/>
          <w:bCs/>
          <w:color w:val="000000" w:themeColor="text1"/>
          <w:sz w:val="24"/>
          <w:szCs w:val="24"/>
          <w:lang w:val="en-US" w:eastAsia="fr-CH"/>
        </w:rPr>
        <w:t>during the delay period</w:t>
      </w:r>
    </w:p>
    <w:p w14:paraId="7C8E1742" w14:textId="6C6D4000" w:rsidR="00D97759" w:rsidRPr="003A2C2C" w:rsidRDefault="00654422" w:rsidP="00D97759">
      <w:pPr>
        <w:spacing w:after="120" w:line="360" w:lineRule="auto"/>
        <w:jc w:val="both"/>
        <w:rPr>
          <w:rFonts w:ascii="Arial" w:eastAsia="Times New Roman" w:hAnsi="Arial" w:cs="Arial"/>
          <w:color w:val="000000" w:themeColor="text1"/>
          <w:sz w:val="24"/>
          <w:szCs w:val="24"/>
          <w:lang w:val="en-US" w:eastAsia="fr-CH"/>
        </w:rPr>
      </w:pPr>
      <w:r w:rsidRPr="003A2C2C">
        <w:rPr>
          <w:rFonts w:ascii="Arial" w:eastAsia="Times New Roman" w:hAnsi="Arial" w:cs="Arial"/>
          <w:color w:val="000000" w:themeColor="text1"/>
          <w:sz w:val="24"/>
          <w:szCs w:val="24"/>
          <w:lang w:val="en-US" w:eastAsia="fr-CH"/>
        </w:rPr>
        <w:t>We next quantif</w:t>
      </w:r>
      <w:r w:rsidR="00A64EC4" w:rsidRPr="003A2C2C">
        <w:rPr>
          <w:rFonts w:ascii="Arial" w:eastAsia="Times New Roman" w:hAnsi="Arial" w:cs="Arial"/>
          <w:color w:val="000000" w:themeColor="text1"/>
          <w:sz w:val="24"/>
          <w:szCs w:val="24"/>
          <w:lang w:val="en-US" w:eastAsia="fr-CH"/>
        </w:rPr>
        <w:t>ied</w:t>
      </w:r>
      <w:r w:rsidRPr="003A2C2C">
        <w:rPr>
          <w:rFonts w:ascii="Arial" w:eastAsia="Times New Roman" w:hAnsi="Arial" w:cs="Arial"/>
          <w:color w:val="000000" w:themeColor="text1"/>
          <w:sz w:val="24"/>
          <w:szCs w:val="24"/>
          <w:lang w:val="en-US" w:eastAsia="fr-CH"/>
        </w:rPr>
        <w:t xml:space="preserve"> context-dependent neuronal firing </w:t>
      </w:r>
      <w:r w:rsidR="00520F8D" w:rsidRPr="003A2C2C">
        <w:rPr>
          <w:rFonts w:ascii="Arial" w:eastAsia="Times New Roman" w:hAnsi="Arial" w:cs="Arial"/>
          <w:color w:val="000000" w:themeColor="text1"/>
          <w:sz w:val="24"/>
          <w:szCs w:val="24"/>
          <w:lang w:val="en-US" w:eastAsia="fr-CH"/>
        </w:rPr>
        <w:t>in</w:t>
      </w:r>
      <w:r w:rsidRPr="003A2C2C">
        <w:rPr>
          <w:rFonts w:ascii="Arial" w:eastAsia="Times New Roman" w:hAnsi="Arial" w:cs="Arial"/>
          <w:color w:val="000000" w:themeColor="text1"/>
          <w:sz w:val="24"/>
          <w:szCs w:val="24"/>
          <w:lang w:val="en-US" w:eastAsia="fr-CH"/>
        </w:rPr>
        <w:t xml:space="preserve"> </w:t>
      </w:r>
      <w:r w:rsidR="00520F8D" w:rsidRPr="003A2C2C">
        <w:rPr>
          <w:rFonts w:ascii="Arial" w:eastAsia="Times New Roman" w:hAnsi="Arial" w:cs="Arial"/>
          <w:color w:val="000000" w:themeColor="text1"/>
          <w:sz w:val="24"/>
          <w:szCs w:val="24"/>
          <w:lang w:val="en-US" w:eastAsia="fr-CH"/>
        </w:rPr>
        <w:t xml:space="preserve">single neurons across different cortical regions. We contrasted correct Go-tone vs Nogo-tone trials with whisker stimuli forming the key Hit vs Correct </w:t>
      </w:r>
      <w:r w:rsidR="00076067" w:rsidRPr="003A2C2C">
        <w:rPr>
          <w:rFonts w:ascii="Arial" w:eastAsia="Times New Roman" w:hAnsi="Arial" w:cs="Arial"/>
          <w:color w:val="000000" w:themeColor="text1"/>
          <w:sz w:val="24"/>
          <w:szCs w:val="24"/>
          <w:lang w:val="en-US" w:eastAsia="fr-CH"/>
        </w:rPr>
        <w:t>R</w:t>
      </w:r>
      <w:r w:rsidR="00520F8D" w:rsidRPr="003A2C2C">
        <w:rPr>
          <w:rFonts w:ascii="Arial" w:eastAsia="Times New Roman" w:hAnsi="Arial" w:cs="Arial"/>
          <w:color w:val="000000" w:themeColor="text1"/>
          <w:sz w:val="24"/>
          <w:szCs w:val="24"/>
          <w:lang w:val="en-US" w:eastAsia="fr-CH"/>
        </w:rPr>
        <w:t xml:space="preserve">ejection trial types. Subtracting the firing rates showed prominent elevated firing in wM2 and ALM in Go-tone trials during the delay period (Fig. 5a). ROC analysis revealed </w:t>
      </w:r>
      <w:r w:rsidR="00A64EC4" w:rsidRPr="003A2C2C">
        <w:rPr>
          <w:rFonts w:ascii="Arial" w:eastAsia="Times New Roman" w:hAnsi="Arial" w:cs="Arial"/>
          <w:color w:val="000000" w:themeColor="text1"/>
          <w:sz w:val="24"/>
          <w:szCs w:val="24"/>
          <w:lang w:val="en-US" w:eastAsia="fr-CH"/>
        </w:rPr>
        <w:t xml:space="preserve">neurons with </w:t>
      </w:r>
      <w:r w:rsidR="00520F8D" w:rsidRPr="003A2C2C">
        <w:rPr>
          <w:rFonts w:ascii="Arial" w:eastAsia="Times New Roman" w:hAnsi="Arial" w:cs="Arial"/>
          <w:color w:val="000000" w:themeColor="text1"/>
          <w:sz w:val="24"/>
          <w:szCs w:val="24"/>
          <w:lang w:val="en-US" w:eastAsia="fr-CH"/>
        </w:rPr>
        <w:t>significant</w:t>
      </w:r>
      <w:r w:rsidR="00D97759" w:rsidRPr="003A2C2C">
        <w:rPr>
          <w:rFonts w:ascii="Arial" w:eastAsia="Times New Roman" w:hAnsi="Arial" w:cs="Arial"/>
          <w:color w:val="000000" w:themeColor="text1"/>
          <w:sz w:val="24"/>
          <w:szCs w:val="24"/>
          <w:lang w:val="en-US" w:eastAsia="fr-CH"/>
        </w:rPr>
        <w:t>ly</w:t>
      </w:r>
      <w:r w:rsidR="00520F8D" w:rsidRPr="003A2C2C">
        <w:rPr>
          <w:rFonts w:ascii="Arial" w:eastAsia="Times New Roman" w:hAnsi="Arial" w:cs="Arial"/>
          <w:color w:val="000000" w:themeColor="text1"/>
          <w:sz w:val="24"/>
          <w:szCs w:val="24"/>
          <w:lang w:val="en-US" w:eastAsia="fr-CH"/>
        </w:rPr>
        <w:t xml:space="preserve"> increased and decreased firing </w:t>
      </w:r>
      <w:r w:rsidR="00D97759" w:rsidRPr="003A2C2C">
        <w:rPr>
          <w:rFonts w:ascii="Arial" w:eastAsia="Times New Roman" w:hAnsi="Arial" w:cs="Arial"/>
          <w:color w:val="000000" w:themeColor="text1"/>
          <w:sz w:val="24"/>
          <w:szCs w:val="24"/>
          <w:lang w:val="en-US" w:eastAsia="fr-CH"/>
        </w:rPr>
        <w:t xml:space="preserve">during the last 200 ms of the delay period </w:t>
      </w:r>
      <w:r w:rsidR="00520F8D" w:rsidRPr="003A2C2C">
        <w:rPr>
          <w:rFonts w:ascii="Arial" w:eastAsia="Times New Roman" w:hAnsi="Arial" w:cs="Arial"/>
          <w:color w:val="000000" w:themeColor="text1"/>
          <w:sz w:val="24"/>
          <w:szCs w:val="24"/>
          <w:lang w:val="en-US" w:eastAsia="fr-CH"/>
        </w:rPr>
        <w:t xml:space="preserve">comparing Go vs Nogo </w:t>
      </w:r>
      <w:r w:rsidR="00D97759" w:rsidRPr="003A2C2C">
        <w:rPr>
          <w:rFonts w:ascii="Arial" w:eastAsia="Times New Roman" w:hAnsi="Arial" w:cs="Arial"/>
          <w:color w:val="000000" w:themeColor="text1"/>
          <w:sz w:val="24"/>
          <w:szCs w:val="24"/>
          <w:lang w:val="en-US" w:eastAsia="fr-CH"/>
        </w:rPr>
        <w:t>trials</w:t>
      </w:r>
      <w:r w:rsidR="00520F8D" w:rsidRPr="003A2C2C">
        <w:rPr>
          <w:rFonts w:ascii="Arial" w:eastAsia="Times New Roman" w:hAnsi="Arial" w:cs="Arial"/>
          <w:color w:val="000000" w:themeColor="text1"/>
          <w:sz w:val="24"/>
          <w:szCs w:val="24"/>
          <w:lang w:val="en-US" w:eastAsia="fr-CH"/>
        </w:rPr>
        <w:t xml:space="preserve"> across cortical regions</w:t>
      </w:r>
      <w:r w:rsidR="00BD3B93" w:rsidRPr="003A2C2C">
        <w:rPr>
          <w:rFonts w:ascii="Arial" w:eastAsia="Times New Roman" w:hAnsi="Arial" w:cs="Arial"/>
          <w:color w:val="000000" w:themeColor="text1"/>
          <w:sz w:val="24"/>
          <w:szCs w:val="24"/>
          <w:lang w:val="en-US" w:eastAsia="fr-CH"/>
        </w:rPr>
        <w:t xml:space="preserve"> (</w:t>
      </w:r>
      <w:r w:rsidR="00D3585E" w:rsidRPr="003A2C2C">
        <w:rPr>
          <w:rFonts w:ascii="Arial" w:eastAsia="Times New Roman" w:hAnsi="Arial" w:cs="Arial"/>
          <w:color w:val="000000" w:themeColor="text1"/>
          <w:sz w:val="24"/>
          <w:szCs w:val="24"/>
          <w:lang w:val="en-US" w:eastAsia="fr-CH"/>
        </w:rPr>
        <w:t xml:space="preserve">Supplementary </w:t>
      </w:r>
      <w:r w:rsidR="00BD3B93" w:rsidRPr="003A2C2C">
        <w:rPr>
          <w:rFonts w:ascii="Arial" w:eastAsia="Times New Roman" w:hAnsi="Arial" w:cs="Arial"/>
          <w:color w:val="000000" w:themeColor="text1"/>
          <w:sz w:val="24"/>
          <w:szCs w:val="24"/>
          <w:lang w:val="en-US" w:eastAsia="fr-CH"/>
        </w:rPr>
        <w:t xml:space="preserve">Fig. </w:t>
      </w:r>
      <w:r w:rsidR="00D3585E" w:rsidRPr="003A2C2C">
        <w:rPr>
          <w:rFonts w:ascii="Arial" w:eastAsia="Times New Roman" w:hAnsi="Arial" w:cs="Arial"/>
          <w:color w:val="000000" w:themeColor="text1"/>
          <w:sz w:val="24"/>
          <w:szCs w:val="24"/>
          <w:lang w:val="en-US" w:eastAsia="fr-CH"/>
        </w:rPr>
        <w:t>10</w:t>
      </w:r>
      <w:r w:rsidR="00BD3B93" w:rsidRPr="003A2C2C">
        <w:rPr>
          <w:rFonts w:ascii="Arial" w:eastAsia="Times New Roman" w:hAnsi="Arial" w:cs="Arial"/>
          <w:color w:val="000000" w:themeColor="text1"/>
          <w:sz w:val="24"/>
          <w:szCs w:val="24"/>
          <w:lang w:val="en-US" w:eastAsia="fr-CH"/>
        </w:rPr>
        <w:t>)</w:t>
      </w:r>
      <w:r w:rsidR="00901311" w:rsidRPr="003A2C2C">
        <w:rPr>
          <w:rFonts w:ascii="Arial" w:eastAsia="Times New Roman" w:hAnsi="Arial" w:cs="Arial"/>
          <w:color w:val="000000" w:themeColor="text1"/>
          <w:sz w:val="24"/>
          <w:szCs w:val="24"/>
          <w:lang w:val="en-US" w:eastAsia="fr-CH"/>
        </w:rPr>
        <w:t xml:space="preserve">. Overall, we found the highest proportion of significantly modulated neurons in wM2 (20% </w:t>
      </w:r>
      <w:r w:rsidR="00D228B8" w:rsidRPr="003A2C2C">
        <w:rPr>
          <w:rFonts w:ascii="Arial" w:eastAsia="Times New Roman" w:hAnsi="Arial" w:cs="Arial"/>
          <w:color w:val="000000" w:themeColor="text1"/>
          <w:sz w:val="24"/>
          <w:szCs w:val="24"/>
          <w:lang w:val="en-US" w:eastAsia="fr-CH"/>
        </w:rPr>
        <w:t xml:space="preserve">of neurons </w:t>
      </w:r>
      <w:r w:rsidR="00901311" w:rsidRPr="003A2C2C">
        <w:rPr>
          <w:rFonts w:ascii="Arial" w:eastAsia="Times New Roman" w:hAnsi="Arial" w:cs="Arial"/>
          <w:color w:val="000000" w:themeColor="text1"/>
          <w:sz w:val="24"/>
          <w:szCs w:val="24"/>
          <w:lang w:val="en-US" w:eastAsia="fr-CH"/>
        </w:rPr>
        <w:t>increase</w:t>
      </w:r>
      <w:r w:rsidR="003104E5" w:rsidRPr="003A2C2C">
        <w:rPr>
          <w:rFonts w:ascii="Arial" w:eastAsia="Times New Roman" w:hAnsi="Arial" w:cs="Arial"/>
          <w:color w:val="000000" w:themeColor="text1"/>
          <w:sz w:val="24"/>
          <w:szCs w:val="24"/>
          <w:lang w:val="en-US" w:eastAsia="fr-CH"/>
        </w:rPr>
        <w:t>d</w:t>
      </w:r>
      <w:r w:rsidR="00901311" w:rsidRPr="003A2C2C">
        <w:rPr>
          <w:rFonts w:ascii="Arial" w:eastAsia="Times New Roman" w:hAnsi="Arial" w:cs="Arial"/>
          <w:color w:val="000000" w:themeColor="text1"/>
          <w:sz w:val="24"/>
          <w:szCs w:val="24"/>
          <w:lang w:val="en-US" w:eastAsia="fr-CH"/>
        </w:rPr>
        <w:t xml:space="preserve"> </w:t>
      </w:r>
      <w:r w:rsidR="003104E5" w:rsidRPr="003A2C2C">
        <w:rPr>
          <w:rFonts w:ascii="Arial" w:eastAsia="Times New Roman" w:hAnsi="Arial" w:cs="Arial"/>
          <w:color w:val="000000" w:themeColor="text1"/>
          <w:sz w:val="24"/>
          <w:szCs w:val="24"/>
          <w:lang w:val="en-US" w:eastAsia="fr-CH"/>
        </w:rPr>
        <w:t xml:space="preserve">firing on average by 8 Hz </w:t>
      </w:r>
      <w:r w:rsidR="00901311" w:rsidRPr="003A2C2C">
        <w:rPr>
          <w:rFonts w:ascii="Arial" w:eastAsia="Times New Roman" w:hAnsi="Arial" w:cs="Arial"/>
          <w:color w:val="000000" w:themeColor="text1"/>
          <w:sz w:val="24"/>
          <w:szCs w:val="24"/>
          <w:lang w:val="en-US" w:eastAsia="fr-CH"/>
        </w:rPr>
        <w:t>and 14% decreased firing</w:t>
      </w:r>
      <w:r w:rsidR="003104E5" w:rsidRPr="003A2C2C">
        <w:rPr>
          <w:rFonts w:ascii="Arial" w:eastAsia="Times New Roman" w:hAnsi="Arial" w:cs="Arial"/>
          <w:color w:val="000000" w:themeColor="text1"/>
          <w:sz w:val="24"/>
          <w:szCs w:val="24"/>
          <w:lang w:val="en-US" w:eastAsia="fr-CH"/>
        </w:rPr>
        <w:t xml:space="preserve"> by 3 Hz</w:t>
      </w:r>
      <w:r w:rsidR="00901311" w:rsidRPr="003A2C2C">
        <w:rPr>
          <w:rFonts w:ascii="Arial" w:eastAsia="Times New Roman" w:hAnsi="Arial" w:cs="Arial"/>
          <w:color w:val="000000" w:themeColor="text1"/>
          <w:sz w:val="24"/>
          <w:szCs w:val="24"/>
          <w:lang w:val="en-US" w:eastAsia="fr-CH"/>
        </w:rPr>
        <w:t>) and ALM (17% increased</w:t>
      </w:r>
      <w:r w:rsidR="003104E5" w:rsidRPr="003A2C2C">
        <w:rPr>
          <w:rFonts w:ascii="Arial" w:eastAsia="Times New Roman" w:hAnsi="Arial" w:cs="Arial"/>
          <w:color w:val="000000" w:themeColor="text1"/>
          <w:sz w:val="24"/>
          <w:szCs w:val="24"/>
          <w:lang w:val="en-US" w:eastAsia="fr-CH"/>
        </w:rPr>
        <w:t xml:space="preserve"> firing by </w:t>
      </w:r>
      <w:r w:rsidR="001559BC" w:rsidRPr="003A2C2C">
        <w:rPr>
          <w:rFonts w:ascii="Arial" w:eastAsia="Times New Roman" w:hAnsi="Arial" w:cs="Arial"/>
          <w:color w:val="000000" w:themeColor="text1"/>
          <w:sz w:val="24"/>
          <w:szCs w:val="24"/>
          <w:lang w:val="en-US" w:eastAsia="fr-CH"/>
        </w:rPr>
        <w:t xml:space="preserve">8 </w:t>
      </w:r>
      <w:r w:rsidR="003104E5" w:rsidRPr="003A2C2C">
        <w:rPr>
          <w:rFonts w:ascii="Arial" w:eastAsia="Times New Roman" w:hAnsi="Arial" w:cs="Arial"/>
          <w:color w:val="000000" w:themeColor="text1"/>
          <w:sz w:val="24"/>
          <w:szCs w:val="24"/>
          <w:lang w:val="en-US" w:eastAsia="fr-CH"/>
        </w:rPr>
        <w:t>Hz</w:t>
      </w:r>
      <w:r w:rsidR="00901311" w:rsidRPr="003A2C2C">
        <w:rPr>
          <w:rFonts w:ascii="Arial" w:eastAsia="Times New Roman" w:hAnsi="Arial" w:cs="Arial"/>
          <w:color w:val="000000" w:themeColor="text1"/>
          <w:sz w:val="24"/>
          <w:szCs w:val="24"/>
          <w:lang w:val="en-US" w:eastAsia="fr-CH"/>
        </w:rPr>
        <w:t xml:space="preserve"> </w:t>
      </w:r>
      <w:r w:rsidR="00901311" w:rsidRPr="003A2C2C">
        <w:rPr>
          <w:rFonts w:ascii="Arial" w:eastAsia="Times New Roman" w:hAnsi="Arial" w:cs="Arial"/>
          <w:color w:val="000000" w:themeColor="text1"/>
          <w:sz w:val="24"/>
          <w:szCs w:val="24"/>
          <w:lang w:val="en-US" w:eastAsia="fr-CH"/>
        </w:rPr>
        <w:lastRenderedPageBreak/>
        <w:t>and 1</w:t>
      </w:r>
      <w:r w:rsidR="00B26A4D" w:rsidRPr="003A2C2C">
        <w:rPr>
          <w:rFonts w:ascii="Arial" w:eastAsia="Times New Roman" w:hAnsi="Arial" w:cs="Arial"/>
          <w:color w:val="000000" w:themeColor="text1"/>
          <w:sz w:val="24"/>
          <w:szCs w:val="24"/>
          <w:lang w:val="en-US" w:eastAsia="fr-CH"/>
        </w:rPr>
        <w:t>6</w:t>
      </w:r>
      <w:r w:rsidR="00901311" w:rsidRPr="003A2C2C">
        <w:rPr>
          <w:rFonts w:ascii="Arial" w:eastAsia="Times New Roman" w:hAnsi="Arial" w:cs="Arial"/>
          <w:color w:val="000000" w:themeColor="text1"/>
          <w:sz w:val="24"/>
          <w:szCs w:val="24"/>
          <w:lang w:val="en-US" w:eastAsia="fr-CH"/>
        </w:rPr>
        <w:t>% decreased firing</w:t>
      </w:r>
      <w:r w:rsidR="003104E5" w:rsidRPr="003A2C2C">
        <w:rPr>
          <w:rFonts w:ascii="Arial" w:eastAsia="Times New Roman" w:hAnsi="Arial" w:cs="Arial"/>
          <w:color w:val="000000" w:themeColor="text1"/>
          <w:sz w:val="24"/>
          <w:szCs w:val="24"/>
          <w:lang w:val="en-US" w:eastAsia="fr-CH"/>
        </w:rPr>
        <w:t xml:space="preserve"> by 3 Hz</w:t>
      </w:r>
      <w:r w:rsidR="00901311" w:rsidRPr="003A2C2C">
        <w:rPr>
          <w:rFonts w:ascii="Arial" w:eastAsia="Times New Roman" w:hAnsi="Arial" w:cs="Arial"/>
          <w:color w:val="000000" w:themeColor="text1"/>
          <w:sz w:val="24"/>
          <w:szCs w:val="24"/>
          <w:lang w:val="en-US" w:eastAsia="fr-CH"/>
        </w:rPr>
        <w:t>)</w:t>
      </w:r>
      <w:r w:rsidR="00D97759" w:rsidRPr="003A2C2C">
        <w:rPr>
          <w:rFonts w:ascii="Arial" w:eastAsia="Times New Roman" w:hAnsi="Arial" w:cs="Arial"/>
          <w:color w:val="000000" w:themeColor="text1"/>
          <w:sz w:val="24"/>
          <w:szCs w:val="24"/>
          <w:lang w:val="en-US" w:eastAsia="fr-CH"/>
        </w:rPr>
        <w:t xml:space="preserve">. </w:t>
      </w:r>
      <w:r w:rsidR="00A64EC4" w:rsidRPr="003A2C2C">
        <w:rPr>
          <w:rFonts w:ascii="Arial" w:eastAsia="Times New Roman" w:hAnsi="Arial" w:cs="Arial"/>
          <w:color w:val="000000" w:themeColor="text1"/>
          <w:sz w:val="24"/>
          <w:szCs w:val="24"/>
          <w:lang w:val="en-US" w:eastAsia="fr-CH"/>
        </w:rPr>
        <w:t xml:space="preserve">Thus, </w:t>
      </w:r>
      <w:r w:rsidR="00D97759" w:rsidRPr="003A2C2C">
        <w:rPr>
          <w:rFonts w:ascii="Arial" w:eastAsia="Times New Roman" w:hAnsi="Arial" w:cs="Arial"/>
          <w:color w:val="000000" w:themeColor="text1"/>
          <w:sz w:val="24"/>
          <w:szCs w:val="24"/>
          <w:lang w:val="en-US" w:eastAsia="fr-CH"/>
        </w:rPr>
        <w:t xml:space="preserve">wM2 </w:t>
      </w:r>
      <w:r w:rsidR="00A64EC4" w:rsidRPr="003A2C2C">
        <w:rPr>
          <w:rFonts w:ascii="Arial" w:eastAsia="Times New Roman" w:hAnsi="Arial" w:cs="Arial"/>
          <w:color w:val="000000" w:themeColor="text1"/>
          <w:sz w:val="24"/>
          <w:szCs w:val="24"/>
          <w:lang w:val="en-US" w:eastAsia="fr-CH"/>
        </w:rPr>
        <w:t>contained</w:t>
      </w:r>
      <w:r w:rsidR="00D97759" w:rsidRPr="003A2C2C">
        <w:rPr>
          <w:rFonts w:ascii="Arial" w:eastAsia="Times New Roman" w:hAnsi="Arial" w:cs="Arial"/>
          <w:color w:val="000000" w:themeColor="text1"/>
          <w:sz w:val="24"/>
          <w:szCs w:val="24"/>
          <w:lang w:val="en-US" w:eastAsia="fr-CH"/>
        </w:rPr>
        <w:t xml:space="preserve"> the largest </w:t>
      </w:r>
      <w:r w:rsidR="00A64EC4" w:rsidRPr="003A2C2C">
        <w:rPr>
          <w:rFonts w:ascii="Arial" w:eastAsia="Times New Roman" w:hAnsi="Arial" w:cs="Arial"/>
          <w:color w:val="000000" w:themeColor="text1"/>
          <w:sz w:val="24"/>
          <w:szCs w:val="24"/>
          <w:lang w:val="en-US" w:eastAsia="fr-CH"/>
        </w:rPr>
        <w:t>proportion</w:t>
      </w:r>
      <w:r w:rsidR="00D97759" w:rsidRPr="003A2C2C">
        <w:rPr>
          <w:rFonts w:ascii="Arial" w:eastAsia="Times New Roman" w:hAnsi="Arial" w:cs="Arial"/>
          <w:color w:val="000000" w:themeColor="text1"/>
          <w:sz w:val="24"/>
          <w:szCs w:val="24"/>
          <w:lang w:val="en-US" w:eastAsia="fr-CH"/>
        </w:rPr>
        <w:t xml:space="preserve"> of </w:t>
      </w:r>
      <w:r w:rsidR="0066339A" w:rsidRPr="003A2C2C">
        <w:rPr>
          <w:rFonts w:ascii="Arial" w:eastAsia="Times New Roman" w:hAnsi="Arial" w:cs="Arial"/>
          <w:color w:val="000000" w:themeColor="text1"/>
          <w:sz w:val="24"/>
          <w:szCs w:val="24"/>
          <w:lang w:val="en-US" w:eastAsia="fr-CH"/>
        </w:rPr>
        <w:t xml:space="preserve">Go-tone excited neurons </w:t>
      </w:r>
      <w:r w:rsidR="00A64EC4" w:rsidRPr="003A2C2C">
        <w:rPr>
          <w:rFonts w:ascii="Arial" w:eastAsia="Times New Roman" w:hAnsi="Arial" w:cs="Arial"/>
          <w:color w:val="000000" w:themeColor="text1"/>
          <w:sz w:val="24"/>
          <w:szCs w:val="24"/>
          <w:lang w:val="en-US" w:eastAsia="fr-CH"/>
        </w:rPr>
        <w:t>during</w:t>
      </w:r>
      <w:r w:rsidR="00D97759" w:rsidRPr="003A2C2C">
        <w:rPr>
          <w:rFonts w:ascii="Arial" w:eastAsia="Times New Roman" w:hAnsi="Arial" w:cs="Arial"/>
          <w:color w:val="000000" w:themeColor="text1"/>
          <w:sz w:val="24"/>
          <w:szCs w:val="24"/>
          <w:lang w:val="en-US" w:eastAsia="fr-CH"/>
        </w:rPr>
        <w:t xml:space="preserve"> the delay period.</w:t>
      </w:r>
    </w:p>
    <w:p w14:paraId="68ADE123" w14:textId="786D186C" w:rsidR="00D97759" w:rsidRPr="003A2C2C" w:rsidRDefault="00D97759" w:rsidP="00D97759">
      <w:pPr>
        <w:spacing w:after="120" w:line="360" w:lineRule="auto"/>
        <w:jc w:val="both"/>
        <w:rPr>
          <w:rFonts w:ascii="Arial" w:eastAsia="Times New Roman" w:hAnsi="Arial" w:cs="Arial"/>
          <w:color w:val="000000" w:themeColor="text1"/>
          <w:sz w:val="24"/>
          <w:szCs w:val="24"/>
          <w:lang w:val="en-US" w:eastAsia="fr-CH"/>
        </w:rPr>
      </w:pPr>
      <w:r w:rsidRPr="003A2C2C">
        <w:rPr>
          <w:rFonts w:ascii="Arial" w:eastAsia="Times New Roman" w:hAnsi="Arial" w:cs="Arial"/>
          <w:color w:val="000000" w:themeColor="text1"/>
          <w:sz w:val="24"/>
          <w:szCs w:val="24"/>
          <w:lang w:val="en-US" w:eastAsia="fr-CH"/>
        </w:rPr>
        <w:tab/>
        <w:t xml:space="preserve">The activity patterns of simultaneously recorded neurons can contain additional information beyond what can be learned from </w:t>
      </w:r>
      <w:r w:rsidR="00ED0E17" w:rsidRPr="003A2C2C">
        <w:rPr>
          <w:rFonts w:ascii="Arial" w:eastAsia="Times New Roman" w:hAnsi="Arial" w:cs="Arial"/>
          <w:color w:val="000000" w:themeColor="text1"/>
          <w:sz w:val="24"/>
          <w:szCs w:val="24"/>
          <w:lang w:val="en-US" w:eastAsia="fr-CH"/>
        </w:rPr>
        <w:t>analyzing</w:t>
      </w:r>
      <w:r w:rsidRPr="003A2C2C">
        <w:rPr>
          <w:rFonts w:ascii="Arial" w:eastAsia="Times New Roman" w:hAnsi="Arial" w:cs="Arial"/>
          <w:color w:val="000000" w:themeColor="text1"/>
          <w:sz w:val="24"/>
          <w:szCs w:val="24"/>
          <w:lang w:val="en-US" w:eastAsia="fr-CH"/>
        </w:rPr>
        <w:t xml:space="preserve"> single neurons. We therefore applied decoding analyses of neuronal network activity</w:t>
      </w:r>
      <w:r w:rsidR="002E7EBB" w:rsidRPr="003A2C2C">
        <w:rPr>
          <w:rFonts w:ascii="Arial" w:eastAsia="Times New Roman" w:hAnsi="Arial" w:cs="Arial"/>
          <w:color w:val="000000" w:themeColor="text1"/>
          <w:sz w:val="24"/>
          <w:szCs w:val="24"/>
          <w:lang w:val="en-US" w:eastAsia="fr-CH"/>
        </w:rPr>
        <w:t xml:space="preserve"> using support vector machines trained to </w:t>
      </w:r>
      <w:r w:rsidR="00C06941" w:rsidRPr="003A2C2C">
        <w:rPr>
          <w:rFonts w:ascii="Arial" w:eastAsia="Times New Roman" w:hAnsi="Arial" w:cs="Arial"/>
          <w:color w:val="000000" w:themeColor="text1"/>
          <w:sz w:val="24"/>
          <w:szCs w:val="24"/>
          <w:lang w:val="en-US" w:eastAsia="fr-CH"/>
        </w:rPr>
        <w:t>classify</w:t>
      </w:r>
      <w:r w:rsidR="002E7EBB" w:rsidRPr="003A2C2C">
        <w:rPr>
          <w:rFonts w:ascii="Arial" w:eastAsia="Times New Roman" w:hAnsi="Arial" w:cs="Arial"/>
          <w:color w:val="000000" w:themeColor="text1"/>
          <w:sz w:val="24"/>
          <w:szCs w:val="24"/>
          <w:lang w:val="en-US" w:eastAsia="fr-CH"/>
        </w:rPr>
        <w:t xml:space="preserve"> correct Go vs Nogo trials with whisker stimuli</w:t>
      </w:r>
      <w:r w:rsidR="00DA580C" w:rsidRPr="003A2C2C">
        <w:rPr>
          <w:rFonts w:ascii="Arial" w:eastAsia="Times New Roman" w:hAnsi="Arial" w:cs="Arial"/>
          <w:color w:val="000000" w:themeColor="text1"/>
          <w:sz w:val="24"/>
          <w:szCs w:val="24"/>
          <w:lang w:val="en-US" w:eastAsia="fr-CH"/>
        </w:rPr>
        <w:t xml:space="preserve"> (Fig. 5b)</w:t>
      </w:r>
      <w:r w:rsidR="002E7EBB" w:rsidRPr="003A2C2C">
        <w:rPr>
          <w:rFonts w:ascii="Arial" w:eastAsia="Times New Roman" w:hAnsi="Arial" w:cs="Arial"/>
          <w:color w:val="000000" w:themeColor="text1"/>
          <w:sz w:val="24"/>
          <w:szCs w:val="24"/>
          <w:lang w:val="en-US" w:eastAsia="fr-CH"/>
        </w:rPr>
        <w:t xml:space="preserve">. To enable a fair comparison across recordings, only sessions in which 50 or more neurons were </w:t>
      </w:r>
      <w:r w:rsidR="0066339A" w:rsidRPr="003A2C2C">
        <w:rPr>
          <w:rFonts w:ascii="Arial" w:eastAsia="Times New Roman" w:hAnsi="Arial" w:cs="Arial"/>
          <w:color w:val="000000" w:themeColor="text1"/>
          <w:sz w:val="24"/>
          <w:szCs w:val="24"/>
          <w:lang w:val="en-US" w:eastAsia="fr-CH"/>
        </w:rPr>
        <w:t xml:space="preserve">simultaneously </w:t>
      </w:r>
      <w:r w:rsidR="002E7EBB" w:rsidRPr="003A2C2C">
        <w:rPr>
          <w:rFonts w:ascii="Arial" w:eastAsia="Times New Roman" w:hAnsi="Arial" w:cs="Arial"/>
          <w:color w:val="000000" w:themeColor="text1"/>
          <w:sz w:val="24"/>
          <w:szCs w:val="24"/>
          <w:lang w:val="en-US" w:eastAsia="fr-CH"/>
        </w:rPr>
        <w:t xml:space="preserve">recorded from a given cortical region were included in the analysis and data were subsampled to 50 neurons per cortical area. A new decoder was trained </w:t>
      </w:r>
      <w:r w:rsidR="00DA580C" w:rsidRPr="003A2C2C">
        <w:rPr>
          <w:rFonts w:ascii="Arial" w:eastAsia="Times New Roman" w:hAnsi="Arial" w:cs="Arial"/>
          <w:color w:val="000000" w:themeColor="text1"/>
          <w:sz w:val="24"/>
          <w:szCs w:val="24"/>
          <w:lang w:val="en-US" w:eastAsia="fr-CH"/>
        </w:rPr>
        <w:t xml:space="preserve">on 80% of the trials </w:t>
      </w:r>
      <w:r w:rsidR="002E7EBB" w:rsidRPr="003A2C2C">
        <w:rPr>
          <w:rFonts w:ascii="Arial" w:eastAsia="Times New Roman" w:hAnsi="Arial" w:cs="Arial"/>
          <w:color w:val="000000" w:themeColor="text1"/>
          <w:sz w:val="24"/>
          <w:szCs w:val="24"/>
          <w:lang w:val="en-US" w:eastAsia="fr-CH"/>
        </w:rPr>
        <w:t>for each 10 ms bin to enable optimal classification at each time point</w:t>
      </w:r>
      <w:r w:rsidR="00DA580C" w:rsidRPr="003A2C2C">
        <w:rPr>
          <w:rFonts w:ascii="Arial" w:eastAsia="Times New Roman" w:hAnsi="Arial" w:cs="Arial"/>
          <w:color w:val="000000" w:themeColor="text1"/>
          <w:sz w:val="24"/>
          <w:szCs w:val="24"/>
          <w:lang w:val="en-US" w:eastAsia="fr-CH"/>
        </w:rPr>
        <w:t>, with five-fold cross validation</w:t>
      </w:r>
      <w:r w:rsidR="002E7EBB" w:rsidRPr="003A2C2C">
        <w:rPr>
          <w:rFonts w:ascii="Arial" w:eastAsia="Times New Roman" w:hAnsi="Arial" w:cs="Arial"/>
          <w:color w:val="000000" w:themeColor="text1"/>
          <w:sz w:val="24"/>
          <w:szCs w:val="24"/>
          <w:lang w:val="en-US" w:eastAsia="fr-CH"/>
        </w:rPr>
        <w:t>. Decoding in the baseline period was at chance level (50%) for all cortical regions</w:t>
      </w:r>
      <w:r w:rsidR="00DA580C" w:rsidRPr="003A2C2C">
        <w:rPr>
          <w:rFonts w:ascii="Arial" w:eastAsia="Times New Roman" w:hAnsi="Arial" w:cs="Arial"/>
          <w:color w:val="000000" w:themeColor="text1"/>
          <w:sz w:val="24"/>
          <w:szCs w:val="24"/>
          <w:lang w:val="en-US" w:eastAsia="fr-CH"/>
        </w:rPr>
        <w:t>,</w:t>
      </w:r>
      <w:r w:rsidR="002E7EBB" w:rsidRPr="003A2C2C">
        <w:rPr>
          <w:rFonts w:ascii="Arial" w:eastAsia="Times New Roman" w:hAnsi="Arial" w:cs="Arial"/>
          <w:color w:val="000000" w:themeColor="text1"/>
          <w:sz w:val="24"/>
          <w:szCs w:val="24"/>
          <w:lang w:val="en-US" w:eastAsia="fr-CH"/>
        </w:rPr>
        <w:t xml:space="preserve"> as expected. Immediately, upon presentation of the auditory contextual cue, the decoding of Go vs Nogo trials was highest in A1, but context could also be decoded from all other </w:t>
      </w:r>
      <w:r w:rsidR="00DA580C" w:rsidRPr="003A2C2C">
        <w:rPr>
          <w:rFonts w:ascii="Arial" w:eastAsia="Times New Roman" w:hAnsi="Arial" w:cs="Arial"/>
          <w:color w:val="000000" w:themeColor="text1"/>
          <w:sz w:val="24"/>
          <w:szCs w:val="24"/>
          <w:lang w:val="en-US" w:eastAsia="fr-CH"/>
        </w:rPr>
        <w:t xml:space="preserve">recorded </w:t>
      </w:r>
      <w:r w:rsidR="002E7EBB" w:rsidRPr="003A2C2C">
        <w:rPr>
          <w:rFonts w:ascii="Arial" w:eastAsia="Times New Roman" w:hAnsi="Arial" w:cs="Arial"/>
          <w:color w:val="000000" w:themeColor="text1"/>
          <w:sz w:val="24"/>
          <w:szCs w:val="24"/>
          <w:lang w:val="en-US" w:eastAsia="fr-CH"/>
        </w:rPr>
        <w:t>cortical regions.</w:t>
      </w:r>
      <w:r w:rsidR="00DA580C" w:rsidRPr="003A2C2C">
        <w:rPr>
          <w:rFonts w:ascii="Arial" w:eastAsia="Times New Roman" w:hAnsi="Arial" w:cs="Arial"/>
          <w:color w:val="000000" w:themeColor="text1"/>
          <w:sz w:val="24"/>
          <w:szCs w:val="24"/>
          <w:lang w:val="en-US" w:eastAsia="fr-CH"/>
        </w:rPr>
        <w:t xml:space="preserve"> The ability to decode context during the delay period rapidly decreased in A1, wS1 and wS2, but </w:t>
      </w:r>
      <w:r w:rsidR="00A64EC4" w:rsidRPr="003A2C2C">
        <w:rPr>
          <w:rFonts w:ascii="Arial" w:eastAsia="Times New Roman" w:hAnsi="Arial" w:cs="Arial"/>
          <w:color w:val="000000" w:themeColor="text1"/>
          <w:sz w:val="24"/>
          <w:szCs w:val="24"/>
          <w:lang w:val="en-US" w:eastAsia="fr-CH"/>
        </w:rPr>
        <w:t>increased</w:t>
      </w:r>
      <w:r w:rsidR="00DA580C" w:rsidRPr="003A2C2C">
        <w:rPr>
          <w:rFonts w:ascii="Arial" w:eastAsia="Times New Roman" w:hAnsi="Arial" w:cs="Arial"/>
          <w:color w:val="000000" w:themeColor="text1"/>
          <w:sz w:val="24"/>
          <w:szCs w:val="24"/>
          <w:lang w:val="en-US" w:eastAsia="fr-CH"/>
        </w:rPr>
        <w:t xml:space="preserve"> for wM2 and ALM. Focusing on the last 200 ms of the delay period, during which orofacial movements are absent, the auditory context could be decoded from the firing of 50 neurons in each area with accuracy varying across cortical regions: </w:t>
      </w:r>
      <w:proofErr w:type="spellStart"/>
      <w:r w:rsidR="00DA580C" w:rsidRPr="003A2C2C">
        <w:rPr>
          <w:rFonts w:ascii="Arial" w:eastAsia="Times New Roman" w:hAnsi="Arial" w:cs="Arial"/>
          <w:color w:val="000000" w:themeColor="text1"/>
          <w:sz w:val="24"/>
          <w:szCs w:val="24"/>
          <w:lang w:val="en-US" w:eastAsia="fr-CH"/>
        </w:rPr>
        <w:t>i</w:t>
      </w:r>
      <w:proofErr w:type="spellEnd"/>
      <w:r w:rsidR="00DA580C" w:rsidRPr="003A2C2C">
        <w:rPr>
          <w:rFonts w:ascii="Arial" w:eastAsia="Times New Roman" w:hAnsi="Arial" w:cs="Arial"/>
          <w:color w:val="000000" w:themeColor="text1"/>
          <w:sz w:val="24"/>
          <w:szCs w:val="24"/>
          <w:lang w:val="en-US" w:eastAsia="fr-CH"/>
        </w:rPr>
        <w:t xml:space="preserve">) A1, </w:t>
      </w:r>
      <w:r w:rsidR="00455382" w:rsidRPr="003A2C2C">
        <w:rPr>
          <w:rFonts w:ascii="Arial" w:eastAsia="Times New Roman" w:hAnsi="Arial" w:cs="Arial"/>
          <w:color w:val="000000" w:themeColor="text1"/>
          <w:sz w:val="24"/>
          <w:szCs w:val="24"/>
          <w:lang w:val="en-US" w:eastAsia="fr-CH"/>
        </w:rPr>
        <w:t xml:space="preserve">52 ± </w:t>
      </w:r>
      <w:r w:rsidR="007F67BF" w:rsidRPr="003A2C2C">
        <w:rPr>
          <w:rFonts w:ascii="Arial" w:eastAsia="Times New Roman" w:hAnsi="Arial" w:cs="Arial"/>
          <w:color w:val="000000" w:themeColor="text1"/>
          <w:sz w:val="24"/>
          <w:szCs w:val="24"/>
          <w:lang w:val="en-US" w:eastAsia="fr-CH"/>
        </w:rPr>
        <w:t>1</w:t>
      </w:r>
      <w:r w:rsidR="00DA580C" w:rsidRPr="003A2C2C">
        <w:rPr>
          <w:rFonts w:ascii="Arial" w:eastAsia="Times New Roman" w:hAnsi="Arial" w:cs="Arial"/>
          <w:color w:val="000000" w:themeColor="text1"/>
          <w:sz w:val="24"/>
          <w:szCs w:val="24"/>
          <w:lang w:val="en-US" w:eastAsia="fr-CH"/>
        </w:rPr>
        <w:t xml:space="preserve">%, p = </w:t>
      </w:r>
      <w:r w:rsidR="00455382" w:rsidRPr="003A2C2C">
        <w:rPr>
          <w:rFonts w:ascii="Arial" w:eastAsia="Times New Roman" w:hAnsi="Arial" w:cs="Arial"/>
          <w:color w:val="000000" w:themeColor="text1"/>
          <w:sz w:val="24"/>
          <w:szCs w:val="24"/>
          <w:lang w:val="en-US" w:eastAsia="fr-CH"/>
        </w:rPr>
        <w:t>0.008</w:t>
      </w:r>
      <w:r w:rsidR="00DA580C" w:rsidRPr="003A2C2C">
        <w:rPr>
          <w:rFonts w:ascii="Arial" w:eastAsia="Times New Roman" w:hAnsi="Arial" w:cs="Arial"/>
          <w:color w:val="000000" w:themeColor="text1"/>
          <w:sz w:val="24"/>
          <w:szCs w:val="24"/>
          <w:lang w:val="en-US" w:eastAsia="fr-CH"/>
        </w:rPr>
        <w:t xml:space="preserve">, </w:t>
      </w:r>
      <w:r w:rsidR="007F67BF" w:rsidRPr="003A2C2C">
        <w:rPr>
          <w:rFonts w:ascii="Arial" w:eastAsia="Times New Roman" w:hAnsi="Arial" w:cs="Arial"/>
          <w:color w:val="000000" w:themeColor="text1"/>
          <w:sz w:val="24"/>
          <w:szCs w:val="24"/>
          <w:lang w:val="en-US" w:eastAsia="fr-CH"/>
        </w:rPr>
        <w:t xml:space="preserve">n = </w:t>
      </w:r>
      <w:r w:rsidR="00455382" w:rsidRPr="003A2C2C">
        <w:rPr>
          <w:rFonts w:ascii="Arial" w:eastAsia="Times New Roman" w:hAnsi="Arial" w:cs="Arial"/>
          <w:color w:val="000000" w:themeColor="text1"/>
          <w:sz w:val="24"/>
          <w:szCs w:val="24"/>
          <w:lang w:val="en-US" w:eastAsia="fr-CH"/>
        </w:rPr>
        <w:t>8</w:t>
      </w:r>
      <w:r w:rsidR="007F67BF" w:rsidRPr="003A2C2C">
        <w:rPr>
          <w:rFonts w:ascii="Arial" w:eastAsia="Times New Roman" w:hAnsi="Arial" w:cs="Arial"/>
          <w:color w:val="000000" w:themeColor="text1"/>
          <w:sz w:val="24"/>
          <w:szCs w:val="24"/>
          <w:lang w:val="en-US" w:eastAsia="fr-CH"/>
        </w:rPr>
        <w:t xml:space="preserve"> </w:t>
      </w:r>
      <w:r w:rsidR="00455382" w:rsidRPr="003A2C2C">
        <w:rPr>
          <w:rFonts w:ascii="Arial" w:eastAsia="Times New Roman" w:hAnsi="Arial" w:cs="Arial"/>
          <w:color w:val="000000" w:themeColor="text1"/>
          <w:sz w:val="24"/>
          <w:szCs w:val="24"/>
          <w:lang w:val="en-US" w:eastAsia="fr-CH"/>
        </w:rPr>
        <w:t xml:space="preserve"> </w:t>
      </w:r>
      <w:r w:rsidR="007F67BF" w:rsidRPr="003A2C2C">
        <w:rPr>
          <w:rFonts w:ascii="Arial" w:eastAsia="Times New Roman" w:hAnsi="Arial" w:cs="Arial"/>
          <w:color w:val="000000" w:themeColor="text1"/>
          <w:sz w:val="24"/>
          <w:szCs w:val="24"/>
          <w:lang w:val="en-US" w:eastAsia="fr-CH"/>
        </w:rPr>
        <w:t xml:space="preserve">sessions across N = </w:t>
      </w:r>
      <w:r w:rsidR="00DA32A5" w:rsidRPr="003A2C2C">
        <w:rPr>
          <w:rFonts w:ascii="Arial" w:eastAsia="Times New Roman" w:hAnsi="Arial" w:cs="Arial"/>
          <w:color w:val="000000" w:themeColor="text1"/>
          <w:sz w:val="24"/>
          <w:szCs w:val="24"/>
          <w:lang w:val="en-US" w:eastAsia="fr-CH"/>
        </w:rPr>
        <w:t xml:space="preserve">6 </w:t>
      </w:r>
      <w:r w:rsidR="00DA580C" w:rsidRPr="003A2C2C">
        <w:rPr>
          <w:rFonts w:ascii="Arial" w:eastAsia="Times New Roman" w:hAnsi="Arial" w:cs="Arial"/>
          <w:color w:val="000000" w:themeColor="text1"/>
          <w:sz w:val="24"/>
          <w:szCs w:val="24"/>
          <w:lang w:val="en-US" w:eastAsia="fr-CH"/>
        </w:rPr>
        <w:t xml:space="preserve">mice; ii) wS1, </w:t>
      </w:r>
      <w:r w:rsidR="00DA32A5" w:rsidRPr="003A2C2C">
        <w:rPr>
          <w:rFonts w:ascii="Arial" w:eastAsia="Times New Roman" w:hAnsi="Arial" w:cs="Arial"/>
          <w:color w:val="000000" w:themeColor="text1"/>
          <w:sz w:val="24"/>
          <w:szCs w:val="24"/>
          <w:lang w:val="en-US" w:eastAsia="fr-CH"/>
        </w:rPr>
        <w:t xml:space="preserve">52 ± </w:t>
      </w:r>
      <w:r w:rsidR="007F67BF" w:rsidRPr="003A2C2C">
        <w:rPr>
          <w:rFonts w:ascii="Arial" w:eastAsia="Times New Roman" w:hAnsi="Arial" w:cs="Arial"/>
          <w:color w:val="000000" w:themeColor="text1"/>
          <w:sz w:val="24"/>
          <w:szCs w:val="24"/>
          <w:lang w:val="en-US" w:eastAsia="fr-CH"/>
        </w:rPr>
        <w:t>1</w:t>
      </w:r>
      <w:r w:rsidR="00DA580C" w:rsidRPr="003A2C2C">
        <w:rPr>
          <w:rFonts w:ascii="Arial" w:eastAsia="Times New Roman" w:hAnsi="Arial" w:cs="Arial"/>
          <w:color w:val="000000" w:themeColor="text1"/>
          <w:sz w:val="24"/>
          <w:szCs w:val="24"/>
          <w:lang w:val="en-US" w:eastAsia="fr-CH"/>
        </w:rPr>
        <w:t xml:space="preserve">%, p = </w:t>
      </w:r>
      <w:r w:rsidR="00DA32A5" w:rsidRPr="003A2C2C">
        <w:rPr>
          <w:rFonts w:ascii="Arial" w:eastAsia="Times New Roman" w:hAnsi="Arial" w:cs="Arial"/>
          <w:color w:val="000000" w:themeColor="text1"/>
          <w:sz w:val="24"/>
          <w:szCs w:val="24"/>
          <w:lang w:val="en-US" w:eastAsia="fr-CH"/>
        </w:rPr>
        <w:t>0.0003</w:t>
      </w:r>
      <w:r w:rsidR="00DA580C" w:rsidRPr="003A2C2C">
        <w:rPr>
          <w:rFonts w:ascii="Arial" w:eastAsia="Times New Roman" w:hAnsi="Arial" w:cs="Arial"/>
          <w:color w:val="000000" w:themeColor="text1"/>
          <w:sz w:val="24"/>
          <w:szCs w:val="24"/>
          <w:lang w:val="en-US" w:eastAsia="fr-CH"/>
        </w:rPr>
        <w:t xml:space="preserve">, n = </w:t>
      </w:r>
      <w:r w:rsidR="00DA32A5" w:rsidRPr="003A2C2C">
        <w:rPr>
          <w:rFonts w:ascii="Arial" w:eastAsia="Times New Roman" w:hAnsi="Arial" w:cs="Arial"/>
          <w:color w:val="000000" w:themeColor="text1"/>
          <w:sz w:val="24"/>
          <w:szCs w:val="24"/>
          <w:lang w:val="en-US" w:eastAsia="fr-CH"/>
        </w:rPr>
        <w:t xml:space="preserve">17 </w:t>
      </w:r>
      <w:r w:rsidR="00DA580C" w:rsidRPr="003A2C2C">
        <w:rPr>
          <w:rFonts w:ascii="Arial" w:eastAsia="Times New Roman" w:hAnsi="Arial" w:cs="Arial"/>
          <w:color w:val="000000" w:themeColor="text1"/>
          <w:sz w:val="24"/>
          <w:szCs w:val="24"/>
          <w:lang w:val="en-US" w:eastAsia="fr-CH"/>
        </w:rPr>
        <w:t xml:space="preserve">sessions across N = </w:t>
      </w:r>
      <w:r w:rsidR="00DA32A5" w:rsidRPr="003A2C2C">
        <w:rPr>
          <w:rFonts w:ascii="Arial" w:eastAsia="Times New Roman" w:hAnsi="Arial" w:cs="Arial"/>
          <w:color w:val="000000" w:themeColor="text1"/>
          <w:sz w:val="24"/>
          <w:szCs w:val="24"/>
          <w:lang w:val="en-US" w:eastAsia="fr-CH"/>
        </w:rPr>
        <w:t xml:space="preserve">9 </w:t>
      </w:r>
      <w:r w:rsidR="00DA580C" w:rsidRPr="003A2C2C">
        <w:rPr>
          <w:rFonts w:ascii="Arial" w:eastAsia="Times New Roman" w:hAnsi="Arial" w:cs="Arial"/>
          <w:color w:val="000000" w:themeColor="text1"/>
          <w:sz w:val="24"/>
          <w:szCs w:val="24"/>
          <w:lang w:val="en-US" w:eastAsia="fr-CH"/>
        </w:rPr>
        <w:t xml:space="preserve">mice; iii) wS2, </w:t>
      </w:r>
      <w:r w:rsidR="00DA32A5" w:rsidRPr="003A2C2C">
        <w:rPr>
          <w:rFonts w:ascii="Arial" w:eastAsia="Times New Roman" w:hAnsi="Arial" w:cs="Arial"/>
          <w:color w:val="000000" w:themeColor="text1"/>
          <w:sz w:val="24"/>
          <w:szCs w:val="24"/>
          <w:lang w:val="en-US" w:eastAsia="fr-CH"/>
        </w:rPr>
        <w:t>52</w:t>
      </w:r>
      <w:r w:rsidR="007F67BF" w:rsidRPr="003A2C2C">
        <w:rPr>
          <w:rFonts w:ascii="Arial" w:eastAsia="Times New Roman" w:hAnsi="Arial" w:cs="Arial"/>
          <w:color w:val="000000" w:themeColor="text1"/>
          <w:sz w:val="24"/>
          <w:szCs w:val="24"/>
          <w:lang w:val="en-US" w:eastAsia="fr-CH"/>
        </w:rPr>
        <w:t xml:space="preserve"> </w:t>
      </w:r>
      <w:r w:rsidR="00DA32A5" w:rsidRPr="003A2C2C">
        <w:rPr>
          <w:rFonts w:ascii="Arial" w:eastAsia="Times New Roman" w:hAnsi="Arial" w:cs="Arial"/>
          <w:color w:val="000000" w:themeColor="text1"/>
          <w:sz w:val="24"/>
          <w:szCs w:val="24"/>
          <w:lang w:val="en-US" w:eastAsia="fr-CH"/>
        </w:rPr>
        <w:t>± 0.4</w:t>
      </w:r>
      <w:r w:rsidR="00DA580C" w:rsidRPr="003A2C2C">
        <w:rPr>
          <w:rFonts w:ascii="Arial" w:eastAsia="Times New Roman" w:hAnsi="Arial" w:cs="Arial"/>
          <w:color w:val="000000" w:themeColor="text1"/>
          <w:sz w:val="24"/>
          <w:szCs w:val="24"/>
          <w:lang w:val="en-US" w:eastAsia="fr-CH"/>
        </w:rPr>
        <w:t xml:space="preserve">%, p = </w:t>
      </w:r>
      <w:r w:rsidR="00DA32A5" w:rsidRPr="003A2C2C">
        <w:rPr>
          <w:rFonts w:ascii="Arial" w:eastAsia="Times New Roman" w:hAnsi="Arial" w:cs="Arial"/>
          <w:color w:val="000000" w:themeColor="text1"/>
          <w:sz w:val="24"/>
          <w:szCs w:val="24"/>
          <w:lang w:val="en-US" w:eastAsia="fr-CH"/>
        </w:rPr>
        <w:t>0.0003</w:t>
      </w:r>
      <w:r w:rsidR="00DA580C" w:rsidRPr="003A2C2C">
        <w:rPr>
          <w:rFonts w:ascii="Arial" w:eastAsia="Times New Roman" w:hAnsi="Arial" w:cs="Arial"/>
          <w:color w:val="000000" w:themeColor="text1"/>
          <w:sz w:val="24"/>
          <w:szCs w:val="24"/>
          <w:lang w:val="en-US" w:eastAsia="fr-CH"/>
        </w:rPr>
        <w:t xml:space="preserve">, n = </w:t>
      </w:r>
      <w:r w:rsidR="00DA32A5" w:rsidRPr="003A2C2C">
        <w:rPr>
          <w:rFonts w:ascii="Arial" w:eastAsia="Times New Roman" w:hAnsi="Arial" w:cs="Arial"/>
          <w:color w:val="000000" w:themeColor="text1"/>
          <w:sz w:val="24"/>
          <w:szCs w:val="24"/>
          <w:lang w:val="en-US" w:eastAsia="fr-CH"/>
        </w:rPr>
        <w:t xml:space="preserve">19 </w:t>
      </w:r>
      <w:r w:rsidR="00DA580C" w:rsidRPr="003A2C2C">
        <w:rPr>
          <w:rFonts w:ascii="Arial" w:eastAsia="Times New Roman" w:hAnsi="Arial" w:cs="Arial"/>
          <w:color w:val="000000" w:themeColor="text1"/>
          <w:sz w:val="24"/>
          <w:szCs w:val="24"/>
          <w:lang w:val="en-US" w:eastAsia="fr-CH"/>
        </w:rPr>
        <w:t xml:space="preserve">sessions across N = </w:t>
      </w:r>
      <w:r w:rsidR="00DA32A5" w:rsidRPr="003A2C2C">
        <w:rPr>
          <w:rFonts w:ascii="Arial" w:eastAsia="Times New Roman" w:hAnsi="Arial" w:cs="Arial"/>
          <w:color w:val="000000" w:themeColor="text1"/>
          <w:sz w:val="24"/>
          <w:szCs w:val="24"/>
          <w:lang w:val="en-US" w:eastAsia="fr-CH"/>
        </w:rPr>
        <w:t xml:space="preserve">9 </w:t>
      </w:r>
      <w:r w:rsidR="00DA580C" w:rsidRPr="003A2C2C">
        <w:rPr>
          <w:rFonts w:ascii="Arial" w:eastAsia="Times New Roman" w:hAnsi="Arial" w:cs="Arial"/>
          <w:color w:val="000000" w:themeColor="text1"/>
          <w:sz w:val="24"/>
          <w:szCs w:val="24"/>
          <w:lang w:val="en-US" w:eastAsia="fr-CH"/>
        </w:rPr>
        <w:t>mice;</w:t>
      </w:r>
      <w:r w:rsidR="002E7EBB" w:rsidRPr="003A2C2C">
        <w:rPr>
          <w:rFonts w:ascii="Arial" w:eastAsia="Times New Roman" w:hAnsi="Arial" w:cs="Arial"/>
          <w:color w:val="000000" w:themeColor="text1"/>
          <w:sz w:val="24"/>
          <w:szCs w:val="24"/>
          <w:lang w:val="en-US" w:eastAsia="fr-CH"/>
        </w:rPr>
        <w:t xml:space="preserve"> </w:t>
      </w:r>
      <w:r w:rsidR="00DA580C" w:rsidRPr="003A2C2C">
        <w:rPr>
          <w:rFonts w:ascii="Arial" w:eastAsia="Times New Roman" w:hAnsi="Arial" w:cs="Arial"/>
          <w:color w:val="000000" w:themeColor="text1"/>
          <w:sz w:val="24"/>
          <w:szCs w:val="24"/>
          <w:lang w:val="en-US" w:eastAsia="fr-CH"/>
        </w:rPr>
        <w:t xml:space="preserve">iv) wM2, </w:t>
      </w:r>
      <w:r w:rsidR="00DA32A5" w:rsidRPr="003A2C2C">
        <w:rPr>
          <w:rFonts w:ascii="Arial" w:eastAsia="Times New Roman" w:hAnsi="Arial" w:cs="Arial"/>
          <w:color w:val="000000" w:themeColor="text1"/>
          <w:sz w:val="24"/>
          <w:szCs w:val="24"/>
          <w:lang w:val="en-US" w:eastAsia="fr-CH"/>
        </w:rPr>
        <w:t>6</w:t>
      </w:r>
      <w:r w:rsidR="007F67BF" w:rsidRPr="003A2C2C">
        <w:rPr>
          <w:rFonts w:ascii="Arial" w:eastAsia="Times New Roman" w:hAnsi="Arial" w:cs="Arial"/>
          <w:color w:val="000000" w:themeColor="text1"/>
          <w:sz w:val="24"/>
          <w:szCs w:val="24"/>
          <w:lang w:val="en-US" w:eastAsia="fr-CH"/>
        </w:rPr>
        <w:t xml:space="preserve">4 </w:t>
      </w:r>
      <w:r w:rsidR="00DA32A5" w:rsidRPr="003A2C2C">
        <w:rPr>
          <w:rFonts w:ascii="Arial" w:eastAsia="Times New Roman" w:hAnsi="Arial" w:cs="Arial"/>
          <w:color w:val="000000" w:themeColor="text1"/>
          <w:sz w:val="24"/>
          <w:szCs w:val="24"/>
          <w:lang w:val="en-US" w:eastAsia="fr-CH"/>
        </w:rPr>
        <w:t>± 1</w:t>
      </w:r>
      <w:r w:rsidR="00DA580C" w:rsidRPr="003A2C2C">
        <w:rPr>
          <w:rFonts w:ascii="Arial" w:eastAsia="Times New Roman" w:hAnsi="Arial" w:cs="Arial"/>
          <w:color w:val="000000" w:themeColor="text1"/>
          <w:sz w:val="24"/>
          <w:szCs w:val="24"/>
          <w:lang w:val="en-US" w:eastAsia="fr-CH"/>
        </w:rPr>
        <w:t xml:space="preserve">%, p = </w:t>
      </w:r>
      <w:r w:rsidR="00DA32A5" w:rsidRPr="003A2C2C">
        <w:rPr>
          <w:rFonts w:ascii="Arial" w:eastAsia="Times New Roman" w:hAnsi="Arial" w:cs="Arial"/>
          <w:color w:val="000000" w:themeColor="text1"/>
          <w:sz w:val="24"/>
          <w:szCs w:val="24"/>
          <w:lang w:val="en-US" w:eastAsia="fr-CH"/>
        </w:rPr>
        <w:t>0.0002</w:t>
      </w:r>
      <w:r w:rsidR="00DA580C" w:rsidRPr="003A2C2C">
        <w:rPr>
          <w:rFonts w:ascii="Arial" w:eastAsia="Times New Roman" w:hAnsi="Arial" w:cs="Arial"/>
          <w:color w:val="000000" w:themeColor="text1"/>
          <w:sz w:val="24"/>
          <w:szCs w:val="24"/>
          <w:lang w:val="en-US" w:eastAsia="fr-CH"/>
        </w:rPr>
        <w:t xml:space="preserve">, n = </w:t>
      </w:r>
      <w:r w:rsidR="00DA32A5" w:rsidRPr="003A2C2C">
        <w:rPr>
          <w:rFonts w:ascii="Arial" w:eastAsia="Times New Roman" w:hAnsi="Arial" w:cs="Arial"/>
          <w:color w:val="000000" w:themeColor="text1"/>
          <w:sz w:val="24"/>
          <w:szCs w:val="24"/>
          <w:lang w:val="en-US" w:eastAsia="fr-CH"/>
        </w:rPr>
        <w:t xml:space="preserve">18 </w:t>
      </w:r>
      <w:r w:rsidR="00DA580C" w:rsidRPr="003A2C2C">
        <w:rPr>
          <w:rFonts w:ascii="Arial" w:eastAsia="Times New Roman" w:hAnsi="Arial" w:cs="Arial"/>
          <w:color w:val="000000" w:themeColor="text1"/>
          <w:sz w:val="24"/>
          <w:szCs w:val="24"/>
          <w:lang w:val="en-US" w:eastAsia="fr-CH"/>
        </w:rPr>
        <w:t xml:space="preserve">sessions across N = </w:t>
      </w:r>
      <w:r w:rsidR="00DA32A5" w:rsidRPr="003A2C2C">
        <w:rPr>
          <w:rFonts w:ascii="Arial" w:eastAsia="Times New Roman" w:hAnsi="Arial" w:cs="Arial"/>
          <w:color w:val="000000" w:themeColor="text1"/>
          <w:sz w:val="24"/>
          <w:szCs w:val="24"/>
          <w:lang w:val="en-US" w:eastAsia="fr-CH"/>
        </w:rPr>
        <w:t xml:space="preserve">8 </w:t>
      </w:r>
      <w:r w:rsidR="00DA580C" w:rsidRPr="003A2C2C">
        <w:rPr>
          <w:rFonts w:ascii="Arial" w:eastAsia="Times New Roman" w:hAnsi="Arial" w:cs="Arial"/>
          <w:color w:val="000000" w:themeColor="text1"/>
          <w:sz w:val="24"/>
          <w:szCs w:val="24"/>
          <w:lang w:val="en-US" w:eastAsia="fr-CH"/>
        </w:rPr>
        <w:t xml:space="preserve">mice; and </w:t>
      </w:r>
      <w:r w:rsidR="00D02CF1" w:rsidRPr="003A2C2C">
        <w:rPr>
          <w:rFonts w:ascii="Arial" w:eastAsia="Times New Roman" w:hAnsi="Arial" w:cs="Arial"/>
          <w:color w:val="000000" w:themeColor="text1"/>
          <w:sz w:val="24"/>
          <w:szCs w:val="24"/>
          <w:lang w:val="en-US" w:eastAsia="fr-CH"/>
        </w:rPr>
        <w:t xml:space="preserve">v) </w:t>
      </w:r>
      <w:r w:rsidR="00DA580C" w:rsidRPr="003A2C2C">
        <w:rPr>
          <w:rFonts w:ascii="Arial" w:eastAsia="Times New Roman" w:hAnsi="Arial" w:cs="Arial"/>
          <w:color w:val="000000" w:themeColor="text1"/>
          <w:sz w:val="24"/>
          <w:szCs w:val="24"/>
          <w:lang w:val="en-US" w:eastAsia="fr-CH"/>
        </w:rPr>
        <w:t xml:space="preserve">ALM, </w:t>
      </w:r>
      <w:r w:rsidR="00DA32A5" w:rsidRPr="003A2C2C">
        <w:rPr>
          <w:rFonts w:ascii="Arial" w:eastAsia="Times New Roman" w:hAnsi="Arial" w:cs="Arial"/>
          <w:color w:val="000000" w:themeColor="text1"/>
          <w:sz w:val="24"/>
          <w:szCs w:val="24"/>
          <w:lang w:val="en-US" w:eastAsia="fr-CH"/>
        </w:rPr>
        <w:t>61</w:t>
      </w:r>
      <w:r w:rsidR="007F67BF" w:rsidRPr="003A2C2C">
        <w:rPr>
          <w:rFonts w:ascii="Arial" w:eastAsia="Times New Roman" w:hAnsi="Arial" w:cs="Arial"/>
          <w:color w:val="000000" w:themeColor="text1"/>
          <w:sz w:val="24"/>
          <w:szCs w:val="24"/>
          <w:lang w:val="en-US" w:eastAsia="fr-CH"/>
        </w:rPr>
        <w:t xml:space="preserve"> </w:t>
      </w:r>
      <w:r w:rsidR="00DA32A5" w:rsidRPr="003A2C2C">
        <w:rPr>
          <w:rFonts w:ascii="Arial" w:eastAsia="Times New Roman" w:hAnsi="Arial" w:cs="Arial"/>
          <w:color w:val="000000" w:themeColor="text1"/>
          <w:sz w:val="24"/>
          <w:szCs w:val="24"/>
          <w:lang w:val="en-US" w:eastAsia="fr-CH"/>
        </w:rPr>
        <w:t>± 1</w:t>
      </w:r>
      <w:r w:rsidR="00DA580C" w:rsidRPr="003A2C2C">
        <w:rPr>
          <w:rFonts w:ascii="Arial" w:eastAsia="Times New Roman" w:hAnsi="Arial" w:cs="Arial"/>
          <w:color w:val="000000" w:themeColor="text1"/>
          <w:sz w:val="24"/>
          <w:szCs w:val="24"/>
          <w:lang w:val="en-US" w:eastAsia="fr-CH"/>
        </w:rPr>
        <w:t xml:space="preserve">%, p = </w:t>
      </w:r>
      <w:r w:rsidR="00DA32A5" w:rsidRPr="003A2C2C">
        <w:rPr>
          <w:rFonts w:ascii="Arial" w:eastAsia="Times New Roman" w:hAnsi="Arial" w:cs="Arial"/>
          <w:color w:val="000000" w:themeColor="text1"/>
          <w:sz w:val="24"/>
          <w:szCs w:val="24"/>
          <w:lang w:val="en-US" w:eastAsia="fr-CH"/>
        </w:rPr>
        <w:t>0.0004</w:t>
      </w:r>
      <w:r w:rsidR="00DA580C" w:rsidRPr="003A2C2C">
        <w:rPr>
          <w:rFonts w:ascii="Arial" w:eastAsia="Times New Roman" w:hAnsi="Arial" w:cs="Arial"/>
          <w:color w:val="000000" w:themeColor="text1"/>
          <w:sz w:val="24"/>
          <w:szCs w:val="24"/>
          <w:lang w:val="en-US" w:eastAsia="fr-CH"/>
        </w:rPr>
        <w:t xml:space="preserve">, n = </w:t>
      </w:r>
      <w:r w:rsidR="00DA32A5" w:rsidRPr="003A2C2C">
        <w:rPr>
          <w:rFonts w:ascii="Arial" w:eastAsia="Times New Roman" w:hAnsi="Arial" w:cs="Arial"/>
          <w:color w:val="000000" w:themeColor="text1"/>
          <w:sz w:val="24"/>
          <w:szCs w:val="24"/>
          <w:lang w:val="en-US" w:eastAsia="fr-CH"/>
        </w:rPr>
        <w:t xml:space="preserve">16 </w:t>
      </w:r>
      <w:r w:rsidR="00DA580C" w:rsidRPr="003A2C2C">
        <w:rPr>
          <w:rFonts w:ascii="Arial" w:eastAsia="Times New Roman" w:hAnsi="Arial" w:cs="Arial"/>
          <w:color w:val="000000" w:themeColor="text1"/>
          <w:sz w:val="24"/>
          <w:szCs w:val="24"/>
          <w:lang w:val="en-US" w:eastAsia="fr-CH"/>
        </w:rPr>
        <w:t xml:space="preserve">sessions across N = </w:t>
      </w:r>
      <w:r w:rsidR="00DA32A5" w:rsidRPr="003A2C2C">
        <w:rPr>
          <w:rFonts w:ascii="Arial" w:eastAsia="Times New Roman" w:hAnsi="Arial" w:cs="Arial"/>
          <w:color w:val="000000" w:themeColor="text1"/>
          <w:sz w:val="24"/>
          <w:szCs w:val="24"/>
          <w:lang w:val="en-US" w:eastAsia="fr-CH"/>
        </w:rPr>
        <w:t xml:space="preserve">6 </w:t>
      </w:r>
      <w:r w:rsidR="00DA580C" w:rsidRPr="003A2C2C">
        <w:rPr>
          <w:rFonts w:ascii="Arial" w:eastAsia="Times New Roman" w:hAnsi="Arial" w:cs="Arial"/>
          <w:color w:val="000000" w:themeColor="text1"/>
          <w:sz w:val="24"/>
          <w:szCs w:val="24"/>
          <w:lang w:val="en-US" w:eastAsia="fr-CH"/>
        </w:rPr>
        <w:t>mice. Decreasing the number of neurons per cortical region through further subsampling reduced decoding accuracy but maintained the overall conclusion that wM2 and ALM more strongly encode context compared to A1, wS1 and wS2.</w:t>
      </w:r>
    </w:p>
    <w:p w14:paraId="0E54155D" w14:textId="251310CF" w:rsidR="00237278" w:rsidRPr="003A2C2C" w:rsidRDefault="00237278" w:rsidP="00D97759">
      <w:pPr>
        <w:spacing w:after="120" w:line="360" w:lineRule="auto"/>
        <w:jc w:val="both"/>
        <w:rPr>
          <w:rFonts w:ascii="Arial" w:eastAsia="Times New Roman" w:hAnsi="Arial" w:cs="Arial"/>
          <w:color w:val="000000" w:themeColor="text1"/>
          <w:sz w:val="24"/>
          <w:szCs w:val="24"/>
          <w:lang w:val="en-US" w:eastAsia="fr-CH"/>
        </w:rPr>
      </w:pPr>
      <w:r w:rsidRPr="003A2C2C">
        <w:rPr>
          <w:rFonts w:ascii="Arial" w:eastAsia="Times New Roman" w:hAnsi="Arial" w:cs="Arial"/>
          <w:color w:val="000000" w:themeColor="text1"/>
          <w:sz w:val="24"/>
          <w:szCs w:val="24"/>
          <w:lang w:val="en-US" w:eastAsia="fr-CH"/>
        </w:rPr>
        <w:tab/>
        <w:t>To understand more about the underlying neuronal activity contributing to context decoding, we examined the impact of removing individual clusters (Fig. 5c). For most of the 29 clusters described above, there was no impact upon their removal for decoding accuracy evaluated during the late delay period. However, removal of Cluster #11 and Cluster #25 significantly decreased decoding accuracy</w:t>
      </w:r>
      <w:r w:rsidR="00EE2C7A" w:rsidRPr="003A2C2C">
        <w:rPr>
          <w:rFonts w:ascii="Arial" w:eastAsia="Times New Roman" w:hAnsi="Arial" w:cs="Arial"/>
          <w:color w:val="000000" w:themeColor="text1"/>
          <w:sz w:val="24"/>
          <w:szCs w:val="24"/>
          <w:lang w:val="en-US" w:eastAsia="fr-CH"/>
        </w:rPr>
        <w:t xml:space="preserve"> for </w:t>
      </w:r>
      <w:r w:rsidR="00A64EC4" w:rsidRPr="003A2C2C">
        <w:rPr>
          <w:rFonts w:ascii="Arial" w:eastAsia="Times New Roman" w:hAnsi="Arial" w:cs="Arial"/>
          <w:color w:val="000000" w:themeColor="text1"/>
          <w:sz w:val="24"/>
          <w:szCs w:val="24"/>
          <w:lang w:val="en-US" w:eastAsia="fr-CH"/>
        </w:rPr>
        <w:t>wM2 and ALM</w:t>
      </w:r>
      <w:r w:rsidRPr="003A2C2C">
        <w:rPr>
          <w:rFonts w:ascii="Arial" w:eastAsia="Times New Roman" w:hAnsi="Arial" w:cs="Arial"/>
          <w:color w:val="000000" w:themeColor="text1"/>
          <w:sz w:val="24"/>
          <w:szCs w:val="24"/>
          <w:lang w:val="en-US" w:eastAsia="fr-CH"/>
        </w:rPr>
        <w:t xml:space="preserve">. </w:t>
      </w:r>
      <w:r w:rsidR="00EE2C7A" w:rsidRPr="003A2C2C">
        <w:rPr>
          <w:rFonts w:ascii="Arial" w:eastAsia="Times New Roman" w:hAnsi="Arial" w:cs="Arial"/>
          <w:color w:val="000000" w:themeColor="text1"/>
          <w:sz w:val="24"/>
          <w:szCs w:val="24"/>
          <w:lang w:val="en-US" w:eastAsia="fr-CH"/>
        </w:rPr>
        <w:t xml:space="preserve">Removal of Cluster #11 reduced decoding accuracy by </w:t>
      </w:r>
      <w:r w:rsidR="003B4FCE" w:rsidRPr="003A2C2C">
        <w:rPr>
          <w:rFonts w:ascii="Arial" w:eastAsia="Times New Roman" w:hAnsi="Arial" w:cs="Arial"/>
          <w:color w:val="000000" w:themeColor="text1"/>
          <w:sz w:val="24"/>
          <w:szCs w:val="24"/>
          <w:lang w:val="en-US" w:eastAsia="fr-CH"/>
        </w:rPr>
        <w:t>3.8</w:t>
      </w:r>
      <w:r w:rsidR="007F67BF" w:rsidRPr="003A2C2C">
        <w:rPr>
          <w:rFonts w:ascii="Arial" w:eastAsia="Times New Roman" w:hAnsi="Arial" w:cs="Arial"/>
          <w:color w:val="000000" w:themeColor="text1"/>
          <w:sz w:val="24"/>
          <w:szCs w:val="24"/>
          <w:lang w:val="en-US" w:eastAsia="fr-CH"/>
        </w:rPr>
        <w:t xml:space="preserve"> </w:t>
      </w:r>
      <w:r w:rsidR="005577E9" w:rsidRPr="003A2C2C">
        <w:rPr>
          <w:rFonts w:ascii="Arial" w:eastAsia="Times New Roman" w:hAnsi="Arial" w:cs="Arial"/>
          <w:color w:val="000000" w:themeColor="text1"/>
          <w:sz w:val="24"/>
          <w:szCs w:val="24"/>
          <w:lang w:val="en-US" w:eastAsia="fr-CH"/>
        </w:rPr>
        <w:t xml:space="preserve">± </w:t>
      </w:r>
      <w:r w:rsidR="001469A1" w:rsidRPr="003A2C2C">
        <w:rPr>
          <w:rFonts w:ascii="Arial" w:eastAsia="Times New Roman" w:hAnsi="Arial" w:cs="Arial"/>
          <w:color w:val="000000" w:themeColor="text1"/>
          <w:sz w:val="24"/>
          <w:szCs w:val="24"/>
          <w:lang w:val="en-US" w:eastAsia="fr-CH"/>
        </w:rPr>
        <w:t>1.0</w:t>
      </w:r>
      <w:r w:rsidR="005577E9" w:rsidRPr="003A2C2C">
        <w:rPr>
          <w:rFonts w:ascii="Arial" w:eastAsia="Times New Roman" w:hAnsi="Arial" w:cs="Arial"/>
          <w:color w:val="000000" w:themeColor="text1"/>
          <w:sz w:val="24"/>
          <w:szCs w:val="24"/>
          <w:lang w:val="en-US" w:eastAsia="fr-CH"/>
        </w:rPr>
        <w:t>%</w:t>
      </w:r>
      <w:r w:rsidR="00A64EC4" w:rsidRPr="003A2C2C">
        <w:rPr>
          <w:rFonts w:ascii="Arial" w:eastAsia="Times New Roman" w:hAnsi="Arial" w:cs="Arial"/>
          <w:color w:val="000000" w:themeColor="text1"/>
          <w:sz w:val="24"/>
          <w:szCs w:val="24"/>
          <w:lang w:val="en-US" w:eastAsia="fr-CH"/>
        </w:rPr>
        <w:t xml:space="preserve"> (</w:t>
      </w:r>
      <w:r w:rsidR="005577E9" w:rsidRPr="003A2C2C">
        <w:rPr>
          <w:rFonts w:ascii="Arial" w:eastAsia="Times New Roman" w:hAnsi="Arial" w:cs="Arial"/>
          <w:color w:val="000000" w:themeColor="text1"/>
          <w:sz w:val="24"/>
          <w:szCs w:val="24"/>
          <w:lang w:val="en-US" w:eastAsia="fr-CH"/>
        </w:rPr>
        <w:t>p = 0.</w:t>
      </w:r>
      <w:r w:rsidR="001469A1" w:rsidRPr="003A2C2C">
        <w:rPr>
          <w:rFonts w:ascii="Arial" w:eastAsia="Times New Roman" w:hAnsi="Arial" w:cs="Arial"/>
          <w:color w:val="000000" w:themeColor="text1"/>
          <w:sz w:val="24"/>
          <w:szCs w:val="24"/>
          <w:lang w:val="en-US" w:eastAsia="fr-CH"/>
        </w:rPr>
        <w:t>008</w:t>
      </w:r>
      <w:r w:rsidR="00A64EC4" w:rsidRPr="003A2C2C">
        <w:rPr>
          <w:rFonts w:ascii="Arial" w:eastAsia="Times New Roman" w:hAnsi="Arial" w:cs="Arial"/>
          <w:color w:val="000000" w:themeColor="text1"/>
          <w:sz w:val="24"/>
          <w:szCs w:val="24"/>
          <w:lang w:val="en-US" w:eastAsia="fr-CH"/>
        </w:rPr>
        <w:t>)</w:t>
      </w:r>
      <w:r w:rsidR="00EE2C7A" w:rsidRPr="003A2C2C">
        <w:rPr>
          <w:rFonts w:ascii="Arial" w:eastAsia="Times New Roman" w:hAnsi="Arial" w:cs="Arial"/>
          <w:color w:val="000000" w:themeColor="text1"/>
          <w:sz w:val="24"/>
          <w:szCs w:val="24"/>
          <w:lang w:val="en-US" w:eastAsia="fr-CH"/>
        </w:rPr>
        <w:t xml:space="preserve"> </w:t>
      </w:r>
      <w:r w:rsidR="005577E9" w:rsidRPr="003A2C2C">
        <w:rPr>
          <w:rFonts w:ascii="Arial" w:eastAsia="Times New Roman" w:hAnsi="Arial" w:cs="Arial"/>
          <w:color w:val="000000" w:themeColor="text1"/>
          <w:sz w:val="24"/>
          <w:szCs w:val="24"/>
          <w:lang w:val="en-US" w:eastAsia="fr-CH"/>
        </w:rPr>
        <w:t xml:space="preserve">for </w:t>
      </w:r>
      <w:r w:rsidR="00EE2C7A" w:rsidRPr="003A2C2C">
        <w:rPr>
          <w:rFonts w:ascii="Arial" w:eastAsia="Times New Roman" w:hAnsi="Arial" w:cs="Arial"/>
          <w:color w:val="000000" w:themeColor="text1"/>
          <w:sz w:val="24"/>
          <w:szCs w:val="24"/>
          <w:lang w:val="en-US" w:eastAsia="fr-CH"/>
        </w:rPr>
        <w:t xml:space="preserve">wM2 and by </w:t>
      </w:r>
      <w:r w:rsidR="007F67BF" w:rsidRPr="003A2C2C">
        <w:rPr>
          <w:rFonts w:ascii="Arial" w:eastAsia="Times New Roman" w:hAnsi="Arial" w:cs="Arial"/>
          <w:color w:val="000000" w:themeColor="text1"/>
          <w:sz w:val="24"/>
          <w:szCs w:val="24"/>
          <w:lang w:val="en-US" w:eastAsia="fr-CH"/>
        </w:rPr>
        <w:t>4.</w:t>
      </w:r>
      <w:r w:rsidR="001469A1" w:rsidRPr="003A2C2C">
        <w:rPr>
          <w:rFonts w:ascii="Arial" w:eastAsia="Times New Roman" w:hAnsi="Arial" w:cs="Arial"/>
          <w:color w:val="000000" w:themeColor="text1"/>
          <w:sz w:val="24"/>
          <w:szCs w:val="24"/>
          <w:lang w:val="en-US" w:eastAsia="fr-CH"/>
        </w:rPr>
        <w:t xml:space="preserve">5 </w:t>
      </w:r>
      <w:r w:rsidR="00EE2C7A" w:rsidRPr="003A2C2C">
        <w:rPr>
          <w:rFonts w:ascii="Arial" w:eastAsia="Times New Roman" w:hAnsi="Arial" w:cs="Arial"/>
          <w:color w:val="000000" w:themeColor="text1"/>
          <w:sz w:val="24"/>
          <w:szCs w:val="24"/>
          <w:lang w:val="en-US" w:eastAsia="fr-CH"/>
        </w:rPr>
        <w:t xml:space="preserve">± </w:t>
      </w:r>
      <w:r w:rsidR="009810D7" w:rsidRPr="003A2C2C">
        <w:rPr>
          <w:rFonts w:ascii="Arial" w:eastAsia="Times New Roman" w:hAnsi="Arial" w:cs="Arial"/>
          <w:color w:val="000000" w:themeColor="text1"/>
          <w:sz w:val="24"/>
          <w:szCs w:val="24"/>
          <w:lang w:val="en-US" w:eastAsia="fr-CH"/>
        </w:rPr>
        <w:t>1</w:t>
      </w:r>
      <w:r w:rsidR="005577E9" w:rsidRPr="003A2C2C">
        <w:rPr>
          <w:rFonts w:ascii="Arial" w:eastAsia="Times New Roman" w:hAnsi="Arial" w:cs="Arial"/>
          <w:color w:val="000000" w:themeColor="text1"/>
          <w:sz w:val="24"/>
          <w:szCs w:val="24"/>
          <w:lang w:val="en-US" w:eastAsia="fr-CH"/>
        </w:rPr>
        <w:t>.</w:t>
      </w:r>
      <w:r w:rsidR="001469A1" w:rsidRPr="003A2C2C">
        <w:rPr>
          <w:rFonts w:ascii="Arial" w:eastAsia="Times New Roman" w:hAnsi="Arial" w:cs="Arial"/>
          <w:color w:val="000000" w:themeColor="text1"/>
          <w:sz w:val="24"/>
          <w:szCs w:val="24"/>
          <w:lang w:val="en-US" w:eastAsia="fr-CH"/>
        </w:rPr>
        <w:t>4</w:t>
      </w:r>
      <w:r w:rsidR="00EE2C7A" w:rsidRPr="003A2C2C">
        <w:rPr>
          <w:rFonts w:ascii="Arial" w:eastAsia="Times New Roman" w:hAnsi="Arial" w:cs="Arial"/>
          <w:color w:val="000000" w:themeColor="text1"/>
          <w:sz w:val="24"/>
          <w:szCs w:val="24"/>
          <w:lang w:val="en-US" w:eastAsia="fr-CH"/>
        </w:rPr>
        <w:t xml:space="preserve">% </w:t>
      </w:r>
      <w:r w:rsidR="00A64EC4" w:rsidRPr="003A2C2C">
        <w:rPr>
          <w:rFonts w:ascii="Arial" w:eastAsia="Times New Roman" w:hAnsi="Arial" w:cs="Arial"/>
          <w:color w:val="000000" w:themeColor="text1"/>
          <w:sz w:val="24"/>
          <w:szCs w:val="24"/>
          <w:lang w:val="en-US" w:eastAsia="fr-CH"/>
        </w:rPr>
        <w:t>(</w:t>
      </w:r>
      <w:r w:rsidR="00EE2C7A" w:rsidRPr="003A2C2C">
        <w:rPr>
          <w:rFonts w:ascii="Arial" w:eastAsia="Times New Roman" w:hAnsi="Arial" w:cs="Arial"/>
          <w:color w:val="000000" w:themeColor="text1"/>
          <w:sz w:val="24"/>
          <w:szCs w:val="24"/>
          <w:lang w:val="en-US" w:eastAsia="fr-CH"/>
        </w:rPr>
        <w:t xml:space="preserve">p = </w:t>
      </w:r>
      <w:r w:rsidR="005577E9" w:rsidRPr="003A2C2C">
        <w:rPr>
          <w:rFonts w:ascii="Arial" w:eastAsia="Times New Roman" w:hAnsi="Arial" w:cs="Arial"/>
          <w:color w:val="000000" w:themeColor="text1"/>
          <w:sz w:val="24"/>
          <w:szCs w:val="24"/>
          <w:lang w:val="en-US" w:eastAsia="fr-CH"/>
        </w:rPr>
        <w:t>0.</w:t>
      </w:r>
      <w:r w:rsidR="001469A1" w:rsidRPr="003A2C2C">
        <w:rPr>
          <w:rFonts w:ascii="Arial" w:eastAsia="Times New Roman" w:hAnsi="Arial" w:cs="Arial"/>
          <w:color w:val="000000" w:themeColor="text1"/>
          <w:sz w:val="24"/>
          <w:szCs w:val="24"/>
          <w:lang w:val="en-US" w:eastAsia="fr-CH"/>
        </w:rPr>
        <w:t>008</w:t>
      </w:r>
      <w:r w:rsidR="00A64EC4" w:rsidRPr="003A2C2C">
        <w:rPr>
          <w:rFonts w:ascii="Arial" w:eastAsia="Times New Roman" w:hAnsi="Arial" w:cs="Arial"/>
          <w:color w:val="000000" w:themeColor="text1"/>
          <w:sz w:val="24"/>
          <w:szCs w:val="24"/>
          <w:lang w:val="en-US" w:eastAsia="fr-CH"/>
        </w:rPr>
        <w:t>)</w:t>
      </w:r>
      <w:r w:rsidR="00EE2C7A" w:rsidRPr="003A2C2C">
        <w:rPr>
          <w:rFonts w:ascii="Arial" w:eastAsia="Times New Roman" w:hAnsi="Arial" w:cs="Arial"/>
          <w:color w:val="000000" w:themeColor="text1"/>
          <w:sz w:val="24"/>
          <w:szCs w:val="24"/>
          <w:lang w:val="en-US" w:eastAsia="fr-CH"/>
        </w:rPr>
        <w:t xml:space="preserve"> for ALM, with no significant effect upon A1, wS1 </w:t>
      </w:r>
      <w:r w:rsidR="00EE2C7A" w:rsidRPr="003A2C2C">
        <w:rPr>
          <w:rFonts w:ascii="Arial" w:eastAsia="Times New Roman" w:hAnsi="Arial" w:cs="Arial"/>
          <w:color w:val="000000" w:themeColor="text1"/>
          <w:sz w:val="24"/>
          <w:szCs w:val="24"/>
          <w:lang w:val="en-US" w:eastAsia="fr-CH"/>
        </w:rPr>
        <w:lastRenderedPageBreak/>
        <w:t>and wS2.</w:t>
      </w:r>
      <w:r w:rsidRPr="003A2C2C">
        <w:rPr>
          <w:rFonts w:ascii="Arial" w:eastAsia="Times New Roman" w:hAnsi="Arial" w:cs="Arial"/>
          <w:color w:val="000000" w:themeColor="text1"/>
          <w:sz w:val="24"/>
          <w:szCs w:val="24"/>
          <w:lang w:val="en-US" w:eastAsia="fr-CH"/>
        </w:rPr>
        <w:t xml:space="preserve"> </w:t>
      </w:r>
      <w:r w:rsidR="00EE2C7A" w:rsidRPr="003A2C2C">
        <w:rPr>
          <w:rFonts w:ascii="Arial" w:eastAsia="Times New Roman" w:hAnsi="Arial" w:cs="Arial"/>
          <w:color w:val="000000" w:themeColor="text1"/>
          <w:sz w:val="24"/>
          <w:szCs w:val="24"/>
          <w:lang w:val="en-US" w:eastAsia="fr-CH"/>
        </w:rPr>
        <w:t xml:space="preserve">Removal of Cluster #25 </w:t>
      </w:r>
      <w:r w:rsidR="001469A1" w:rsidRPr="003A2C2C">
        <w:rPr>
          <w:rFonts w:ascii="Arial" w:eastAsia="Times New Roman" w:hAnsi="Arial" w:cs="Arial"/>
          <w:color w:val="000000" w:themeColor="text1"/>
          <w:sz w:val="24"/>
          <w:szCs w:val="24"/>
          <w:lang w:val="en-US" w:eastAsia="fr-CH"/>
        </w:rPr>
        <w:t xml:space="preserve">also </w:t>
      </w:r>
      <w:r w:rsidR="00EE2C7A" w:rsidRPr="003A2C2C">
        <w:rPr>
          <w:rFonts w:ascii="Arial" w:eastAsia="Times New Roman" w:hAnsi="Arial" w:cs="Arial"/>
          <w:color w:val="000000" w:themeColor="text1"/>
          <w:sz w:val="24"/>
          <w:szCs w:val="24"/>
          <w:lang w:val="en-US" w:eastAsia="fr-CH"/>
        </w:rPr>
        <w:t xml:space="preserve">reduced </w:t>
      </w:r>
      <w:r w:rsidR="003B4FCE" w:rsidRPr="003A2C2C">
        <w:rPr>
          <w:rFonts w:ascii="Arial" w:eastAsia="Times New Roman" w:hAnsi="Arial" w:cs="Arial"/>
          <w:color w:val="000000" w:themeColor="text1"/>
          <w:sz w:val="24"/>
          <w:szCs w:val="24"/>
          <w:lang w:val="en-US" w:eastAsia="fr-CH"/>
        </w:rPr>
        <w:t xml:space="preserve">significantly the </w:t>
      </w:r>
      <w:r w:rsidR="00EE2C7A" w:rsidRPr="003A2C2C">
        <w:rPr>
          <w:rFonts w:ascii="Arial" w:eastAsia="Times New Roman" w:hAnsi="Arial" w:cs="Arial"/>
          <w:color w:val="000000" w:themeColor="text1"/>
          <w:sz w:val="24"/>
          <w:szCs w:val="24"/>
          <w:lang w:val="en-US" w:eastAsia="fr-CH"/>
        </w:rPr>
        <w:t xml:space="preserve">decoding accuracy </w:t>
      </w:r>
      <w:r w:rsidR="001469A1" w:rsidRPr="003A2C2C">
        <w:rPr>
          <w:rFonts w:ascii="Arial" w:eastAsia="Times New Roman" w:hAnsi="Arial" w:cs="Arial"/>
          <w:color w:val="000000" w:themeColor="text1"/>
          <w:sz w:val="24"/>
          <w:szCs w:val="24"/>
          <w:lang w:val="en-US" w:eastAsia="fr-CH"/>
        </w:rPr>
        <w:t xml:space="preserve">by 1.6 ± 0.6% (p = 0.03) for wM2 and </w:t>
      </w:r>
      <w:r w:rsidR="00EE2C7A" w:rsidRPr="003A2C2C">
        <w:rPr>
          <w:rFonts w:ascii="Arial" w:eastAsia="Times New Roman" w:hAnsi="Arial" w:cs="Arial"/>
          <w:color w:val="000000" w:themeColor="text1"/>
          <w:sz w:val="24"/>
          <w:szCs w:val="24"/>
          <w:lang w:val="en-US" w:eastAsia="fr-CH"/>
        </w:rPr>
        <w:t xml:space="preserve">by </w:t>
      </w:r>
      <w:r w:rsidR="005577E9" w:rsidRPr="003A2C2C">
        <w:rPr>
          <w:rFonts w:ascii="Arial" w:eastAsia="Times New Roman" w:hAnsi="Arial" w:cs="Arial"/>
          <w:color w:val="000000" w:themeColor="text1"/>
          <w:sz w:val="24"/>
          <w:szCs w:val="24"/>
          <w:lang w:val="en-US" w:eastAsia="fr-CH"/>
        </w:rPr>
        <w:t>2</w:t>
      </w:r>
      <w:r w:rsidR="007F67BF" w:rsidRPr="003A2C2C">
        <w:rPr>
          <w:rFonts w:ascii="Arial" w:eastAsia="Times New Roman" w:hAnsi="Arial" w:cs="Arial"/>
          <w:color w:val="000000" w:themeColor="text1"/>
          <w:sz w:val="24"/>
          <w:szCs w:val="24"/>
          <w:lang w:val="en-US" w:eastAsia="fr-CH"/>
        </w:rPr>
        <w:t>.</w:t>
      </w:r>
      <w:r w:rsidR="001469A1" w:rsidRPr="003A2C2C">
        <w:rPr>
          <w:rFonts w:ascii="Arial" w:eastAsia="Times New Roman" w:hAnsi="Arial" w:cs="Arial"/>
          <w:color w:val="000000" w:themeColor="text1"/>
          <w:sz w:val="24"/>
          <w:szCs w:val="24"/>
          <w:lang w:val="en-US" w:eastAsia="fr-CH"/>
        </w:rPr>
        <w:t xml:space="preserve">0 </w:t>
      </w:r>
      <w:r w:rsidR="00EE2C7A" w:rsidRPr="003A2C2C">
        <w:rPr>
          <w:rFonts w:ascii="Arial" w:eastAsia="Times New Roman" w:hAnsi="Arial" w:cs="Arial"/>
          <w:color w:val="000000" w:themeColor="text1"/>
          <w:sz w:val="24"/>
          <w:szCs w:val="24"/>
          <w:lang w:val="en-US" w:eastAsia="fr-CH"/>
        </w:rPr>
        <w:t xml:space="preserve">± </w:t>
      </w:r>
      <w:r w:rsidR="005577E9" w:rsidRPr="003A2C2C">
        <w:rPr>
          <w:rFonts w:ascii="Arial" w:eastAsia="Times New Roman" w:hAnsi="Arial" w:cs="Arial"/>
          <w:color w:val="000000" w:themeColor="text1"/>
          <w:sz w:val="24"/>
          <w:szCs w:val="24"/>
          <w:lang w:val="en-US" w:eastAsia="fr-CH"/>
        </w:rPr>
        <w:t>0.</w:t>
      </w:r>
      <w:r w:rsidR="009810D7" w:rsidRPr="003A2C2C">
        <w:rPr>
          <w:rFonts w:ascii="Arial" w:eastAsia="Times New Roman" w:hAnsi="Arial" w:cs="Arial"/>
          <w:color w:val="000000" w:themeColor="text1"/>
          <w:sz w:val="24"/>
          <w:szCs w:val="24"/>
          <w:lang w:val="en-US" w:eastAsia="fr-CH"/>
        </w:rPr>
        <w:t>6</w:t>
      </w:r>
      <w:r w:rsidR="00EE2C7A" w:rsidRPr="003A2C2C">
        <w:rPr>
          <w:rFonts w:ascii="Arial" w:eastAsia="Times New Roman" w:hAnsi="Arial" w:cs="Arial"/>
          <w:color w:val="000000" w:themeColor="text1"/>
          <w:sz w:val="24"/>
          <w:szCs w:val="24"/>
          <w:lang w:val="en-US" w:eastAsia="fr-CH"/>
        </w:rPr>
        <w:t xml:space="preserve">% </w:t>
      </w:r>
      <w:r w:rsidR="00A64EC4" w:rsidRPr="003A2C2C">
        <w:rPr>
          <w:rFonts w:ascii="Arial" w:eastAsia="Times New Roman" w:hAnsi="Arial" w:cs="Arial"/>
          <w:color w:val="000000" w:themeColor="text1"/>
          <w:sz w:val="24"/>
          <w:szCs w:val="24"/>
          <w:lang w:val="en-US" w:eastAsia="fr-CH"/>
        </w:rPr>
        <w:t>(</w:t>
      </w:r>
      <w:r w:rsidR="00EE2C7A" w:rsidRPr="003A2C2C">
        <w:rPr>
          <w:rFonts w:ascii="Arial" w:eastAsia="Times New Roman" w:hAnsi="Arial" w:cs="Arial"/>
          <w:color w:val="000000" w:themeColor="text1"/>
          <w:sz w:val="24"/>
          <w:szCs w:val="24"/>
          <w:lang w:val="en-US" w:eastAsia="fr-CH"/>
        </w:rPr>
        <w:t xml:space="preserve">p = </w:t>
      </w:r>
      <w:r w:rsidR="005577E9" w:rsidRPr="003A2C2C">
        <w:rPr>
          <w:rFonts w:ascii="Arial" w:eastAsia="Times New Roman" w:hAnsi="Arial" w:cs="Arial"/>
          <w:color w:val="000000" w:themeColor="text1"/>
          <w:sz w:val="24"/>
          <w:szCs w:val="24"/>
          <w:lang w:val="en-US" w:eastAsia="fr-CH"/>
        </w:rPr>
        <w:t>0.0</w:t>
      </w:r>
      <w:r w:rsidR="009810D7" w:rsidRPr="003A2C2C">
        <w:rPr>
          <w:rFonts w:ascii="Arial" w:eastAsia="Times New Roman" w:hAnsi="Arial" w:cs="Arial"/>
          <w:color w:val="000000" w:themeColor="text1"/>
          <w:sz w:val="24"/>
          <w:szCs w:val="24"/>
          <w:lang w:val="en-US" w:eastAsia="fr-CH"/>
        </w:rPr>
        <w:t>3</w:t>
      </w:r>
      <w:r w:rsidR="00A64EC4" w:rsidRPr="003A2C2C">
        <w:rPr>
          <w:rFonts w:ascii="Arial" w:eastAsia="Times New Roman" w:hAnsi="Arial" w:cs="Arial"/>
          <w:color w:val="000000" w:themeColor="text1"/>
          <w:sz w:val="24"/>
          <w:szCs w:val="24"/>
          <w:lang w:val="en-US" w:eastAsia="fr-CH"/>
        </w:rPr>
        <w:t>)</w:t>
      </w:r>
      <w:r w:rsidR="00EE2C7A" w:rsidRPr="003A2C2C">
        <w:rPr>
          <w:rFonts w:ascii="Arial" w:eastAsia="Times New Roman" w:hAnsi="Arial" w:cs="Arial"/>
          <w:color w:val="000000" w:themeColor="text1"/>
          <w:sz w:val="24"/>
          <w:szCs w:val="24"/>
          <w:lang w:val="en-US" w:eastAsia="fr-CH"/>
        </w:rPr>
        <w:t xml:space="preserve"> for ALM.</w:t>
      </w:r>
      <w:r w:rsidRPr="003A2C2C">
        <w:rPr>
          <w:rFonts w:ascii="Arial" w:eastAsia="Times New Roman" w:hAnsi="Arial" w:cs="Arial"/>
          <w:color w:val="000000" w:themeColor="text1"/>
          <w:sz w:val="24"/>
          <w:szCs w:val="24"/>
          <w:lang w:val="en-US" w:eastAsia="fr-CH"/>
        </w:rPr>
        <w:t xml:space="preserve"> </w:t>
      </w:r>
    </w:p>
    <w:p w14:paraId="0E5C9913" w14:textId="3C8BB499" w:rsidR="00654422" w:rsidRPr="003A2C2C" w:rsidRDefault="00EE2C7A" w:rsidP="002A2F63">
      <w:pPr>
        <w:spacing w:after="120" w:line="360" w:lineRule="auto"/>
        <w:jc w:val="both"/>
        <w:rPr>
          <w:rFonts w:ascii="Arial" w:eastAsia="Times New Roman" w:hAnsi="Arial" w:cs="Arial"/>
          <w:color w:val="000000" w:themeColor="text1"/>
          <w:sz w:val="24"/>
          <w:szCs w:val="24"/>
          <w:lang w:val="en-US" w:eastAsia="fr-CH"/>
        </w:rPr>
      </w:pPr>
      <w:r w:rsidRPr="003A2C2C">
        <w:rPr>
          <w:rFonts w:ascii="Arial" w:eastAsia="Times New Roman" w:hAnsi="Arial" w:cs="Arial"/>
          <w:color w:val="000000" w:themeColor="text1"/>
          <w:sz w:val="24"/>
          <w:szCs w:val="24"/>
          <w:lang w:val="en-US" w:eastAsia="fr-CH"/>
        </w:rPr>
        <w:tab/>
        <w:t>In general</w:t>
      </w:r>
      <w:r w:rsidR="00A64EC4" w:rsidRPr="003A2C2C">
        <w:rPr>
          <w:rFonts w:ascii="Arial" w:eastAsia="Times New Roman" w:hAnsi="Arial" w:cs="Arial"/>
          <w:color w:val="000000" w:themeColor="text1"/>
          <w:sz w:val="24"/>
          <w:szCs w:val="24"/>
          <w:lang w:val="en-US" w:eastAsia="fr-CH"/>
        </w:rPr>
        <w:t>,</w:t>
      </w:r>
      <w:r w:rsidRPr="003A2C2C">
        <w:rPr>
          <w:rFonts w:ascii="Arial" w:eastAsia="Times New Roman" w:hAnsi="Arial" w:cs="Arial"/>
          <w:color w:val="000000" w:themeColor="text1"/>
          <w:sz w:val="24"/>
          <w:szCs w:val="24"/>
          <w:lang w:val="en-US" w:eastAsia="fr-CH"/>
        </w:rPr>
        <w:t xml:space="preserve"> all analyses in this study were carried out on selected </w:t>
      </w:r>
      <w:r w:rsidR="0066339A" w:rsidRPr="003A2C2C">
        <w:rPr>
          <w:rFonts w:ascii="Arial" w:eastAsia="Times New Roman" w:hAnsi="Arial" w:cs="Arial"/>
          <w:color w:val="000000" w:themeColor="text1"/>
          <w:sz w:val="24"/>
          <w:szCs w:val="24"/>
          <w:lang w:val="en-US" w:eastAsia="fr-CH"/>
        </w:rPr>
        <w:t xml:space="preserve">quiet </w:t>
      </w:r>
      <w:r w:rsidRPr="003A2C2C">
        <w:rPr>
          <w:rFonts w:ascii="Arial" w:eastAsia="Times New Roman" w:hAnsi="Arial" w:cs="Arial"/>
          <w:color w:val="000000" w:themeColor="text1"/>
          <w:sz w:val="24"/>
          <w:szCs w:val="24"/>
          <w:lang w:val="en-US" w:eastAsia="fr-CH"/>
        </w:rPr>
        <w:t>trials in which orofacial movements were absent from the last 200 ms of the delay period. This precludes the involvement of orofacial motor or sensory reafference signals from contributing to our decoding analyses, but rejects around half of the recorded trials. Another useful approach, is to separate neuronal network activity into different subspaces associated either with ongoing movements (</w:t>
      </w:r>
      <w:r w:rsidR="002C248D" w:rsidRPr="003A2C2C">
        <w:rPr>
          <w:rFonts w:ascii="Arial" w:eastAsia="Times New Roman" w:hAnsi="Arial" w:cs="Arial"/>
          <w:color w:val="000000" w:themeColor="text1"/>
          <w:sz w:val="24"/>
          <w:szCs w:val="24"/>
          <w:lang w:val="en-US" w:eastAsia="fr-CH"/>
        </w:rPr>
        <w:t>‘</w:t>
      </w:r>
      <w:r w:rsidRPr="003A2C2C">
        <w:rPr>
          <w:rFonts w:ascii="Arial" w:eastAsia="Times New Roman" w:hAnsi="Arial" w:cs="Arial"/>
          <w:color w:val="000000" w:themeColor="text1"/>
          <w:sz w:val="24"/>
          <w:szCs w:val="24"/>
          <w:lang w:val="en-US" w:eastAsia="fr-CH"/>
        </w:rPr>
        <w:t>movement potent’ space) or the absence of movements (</w:t>
      </w:r>
      <w:r w:rsidR="002C248D" w:rsidRPr="003A2C2C">
        <w:rPr>
          <w:rFonts w:ascii="Arial" w:eastAsia="Times New Roman" w:hAnsi="Arial" w:cs="Arial"/>
          <w:color w:val="000000" w:themeColor="text1"/>
          <w:sz w:val="24"/>
          <w:szCs w:val="24"/>
          <w:lang w:val="en-US" w:eastAsia="fr-CH"/>
        </w:rPr>
        <w:t>‘</w:t>
      </w:r>
      <w:r w:rsidRPr="003A2C2C">
        <w:rPr>
          <w:rFonts w:ascii="Arial" w:eastAsia="Times New Roman" w:hAnsi="Arial" w:cs="Arial"/>
          <w:color w:val="000000" w:themeColor="text1"/>
          <w:sz w:val="24"/>
          <w:szCs w:val="24"/>
          <w:lang w:val="en-US" w:eastAsia="fr-CH"/>
        </w:rPr>
        <w:t>movement null’ space)</w:t>
      </w:r>
      <w:r w:rsidR="007E6151" w:rsidRPr="003A2C2C">
        <w:rPr>
          <w:rFonts w:ascii="Arial" w:eastAsia="Times New Roman" w:hAnsi="Arial" w:cs="Arial"/>
          <w:color w:val="000000" w:themeColor="text1"/>
          <w:sz w:val="24"/>
          <w:szCs w:val="24"/>
          <w:lang w:val="en-US" w:eastAsia="fr-CH"/>
        </w:rPr>
        <w:fldChar w:fldCharType="begin"/>
      </w:r>
      <w:r w:rsidR="009D221C">
        <w:rPr>
          <w:rFonts w:ascii="Arial" w:eastAsia="Times New Roman" w:hAnsi="Arial" w:cs="Arial"/>
          <w:color w:val="000000" w:themeColor="text1"/>
          <w:sz w:val="24"/>
          <w:szCs w:val="24"/>
          <w:lang w:val="en-US" w:eastAsia="fr-CH"/>
        </w:rPr>
        <w:instrText xml:space="preserve"> ADDIN ZOTERO_ITEM CSL_CITATION {"citationID":"Mh5gVPHp","properties":{"formattedCitation":"\\super 43,44\\nosupersub{}","plainCitation":"43,44","noteIndex":0},"citationItems":[{"id":15974,"uris":["http://zotero.org/groups/5105618/items/DARD77KY"],"itemData":{"id":15974,"type":"article-journal","abstract":"Brain areas directly involved in driving movement are active well before movement begins. Muscle activity is some readout of this neural activity, yet remains largely unchanged during preparation. Here the authors find that during movement preparation, changes in motor cortical activity cancel out at the level of population activity within dorsal premotor and primary motor cortex.","citation-key":"kaufmanCorticalActivityNull2014","container-title":"Nature Neuroscience","DOI":"10.1038/nn.3643","ISSN":"1546-1726","issue":"3","journalAbbreviation":"Nat. Neurosci.","language":"en","license":"2014 Springer Nature America, Inc.","page":"440-448","publisher":"Nature Publishing Group","source":"www.nature.com","title":"Cortical activity in the null space: permitting preparation without movement","title-short":"Cortical activity in the null space","volume":"17","author":[{"family":"Kaufman","given":"Matthew T."},{"family":"Churchland","given":"Mark M."},{"family":"Ryu","given":"Stephen I."},{"family":"Shenoy","given":"Krishna V."}],"issued":{"date-parts":[["2014",3]]}}},{"id":16008,"uris":["http://zotero.org/groups/5105618/items/XCWZ4BPE"],"itemData":{"id":16008,"type":"article-journal","abstract":"The study of the cortical control of movement experienced a conceptual shift over recent decades, as the basic currency of understanding shifted from single-neuron tuning towards population-level factors and their dynamics. This transition was informed by a maturing understanding of recurrent networks, where mechanism is often characterized in terms of population-level factors. By estimating factors from data, experimenters could test network-inspired hypotheses. Central to such hypotheses are 'output-null' factors that do not directly drive motor outputs yet are essential to the overall computation. In this Review, we highlight how the hypothesis of output-null factors was motivated by the venerable observation that motor-cortex neurons are active during movement preparation, well before movement begins. We discuss how output-null factors then became similarly central to understanding neural activity during movement. We discuss how this conceptual framework provided key analysis tools, making it possible for experimenters to address long-standing questions regarding motor control. We highlight an intriguing trend: as experimental and theoretical discoveries accumulate, the range of computational roles hypothesized to be subserved by output-null factors continues to expand.","citation-key":"churchlandPreparatoryActivityExpansive2024","container-title":"Nature Reviews. Neuroscience","DOI":"10.1038/s41583-024-00796-z","ISSN":"1471-0048","issue":"4","journalAbbreviation":"Nat. Rev. Neurosci.","language":"eng","page":"213-236","PMID":"38443626","source":"PubMed","title":"Preparatory activity and the expansive null-space","volume":"25","author":[{"family":"Churchland","given":"Mark M."},{"family":"Shenoy","given":"Krishna V."}],"issued":{"date-parts":[["2024",4]]}}}],"schema":"https://github.com/citation-style-language/schema/raw/master/csl-citation.json"} </w:instrText>
      </w:r>
      <w:r w:rsidR="007E6151" w:rsidRPr="003A2C2C">
        <w:rPr>
          <w:rFonts w:ascii="Arial" w:eastAsia="Times New Roman" w:hAnsi="Arial" w:cs="Arial"/>
          <w:color w:val="000000" w:themeColor="text1"/>
          <w:sz w:val="24"/>
          <w:szCs w:val="24"/>
          <w:lang w:val="en-US" w:eastAsia="fr-CH"/>
        </w:rPr>
        <w:fldChar w:fldCharType="separate"/>
      </w:r>
      <w:r w:rsidR="00EF7C83" w:rsidRPr="003A2C2C">
        <w:rPr>
          <w:rFonts w:ascii="Arial" w:hAnsi="Arial" w:cs="Arial"/>
          <w:sz w:val="24"/>
          <w:szCs w:val="24"/>
          <w:vertAlign w:val="superscript"/>
          <w:lang w:val="en-US"/>
        </w:rPr>
        <w:t>43,44</w:t>
      </w:r>
      <w:r w:rsidR="007E6151" w:rsidRPr="003A2C2C">
        <w:rPr>
          <w:rFonts w:ascii="Arial" w:eastAsia="Times New Roman" w:hAnsi="Arial" w:cs="Arial"/>
          <w:color w:val="000000" w:themeColor="text1"/>
          <w:sz w:val="24"/>
          <w:szCs w:val="24"/>
          <w:lang w:val="en-US" w:eastAsia="fr-CH"/>
        </w:rPr>
        <w:fldChar w:fldCharType="end"/>
      </w:r>
      <w:r w:rsidRPr="003A2C2C">
        <w:rPr>
          <w:rFonts w:ascii="Arial" w:eastAsia="Times New Roman" w:hAnsi="Arial" w:cs="Arial"/>
          <w:color w:val="000000" w:themeColor="text1"/>
          <w:sz w:val="24"/>
          <w:szCs w:val="24"/>
          <w:lang w:val="en-US" w:eastAsia="fr-CH"/>
        </w:rPr>
        <w:t xml:space="preserve"> and </w:t>
      </w:r>
      <w:r w:rsidR="007E6151" w:rsidRPr="003A2C2C">
        <w:rPr>
          <w:rFonts w:ascii="Arial" w:eastAsia="Times New Roman" w:hAnsi="Arial" w:cs="Arial"/>
          <w:color w:val="000000" w:themeColor="text1"/>
          <w:sz w:val="24"/>
          <w:szCs w:val="24"/>
          <w:lang w:val="en-US" w:eastAsia="fr-CH"/>
        </w:rPr>
        <w:t xml:space="preserve">then </w:t>
      </w:r>
      <w:r w:rsidRPr="003A2C2C">
        <w:rPr>
          <w:rFonts w:ascii="Arial" w:eastAsia="Times New Roman" w:hAnsi="Arial" w:cs="Arial"/>
          <w:color w:val="000000" w:themeColor="text1"/>
          <w:sz w:val="24"/>
          <w:szCs w:val="24"/>
          <w:lang w:val="en-US" w:eastAsia="fr-CH"/>
        </w:rPr>
        <w:t>specifically examine information available in each subspace.</w:t>
      </w:r>
      <w:r w:rsidR="007E6151" w:rsidRPr="003A2C2C">
        <w:rPr>
          <w:rFonts w:ascii="Arial" w:eastAsia="Times New Roman" w:hAnsi="Arial" w:cs="Arial"/>
          <w:color w:val="000000" w:themeColor="text1"/>
          <w:sz w:val="24"/>
          <w:szCs w:val="24"/>
          <w:lang w:val="en-US" w:eastAsia="fr-CH"/>
        </w:rPr>
        <w:t xml:space="preserve"> Following a recently developed analytical procedure</w:t>
      </w:r>
      <w:r w:rsidR="007E6151" w:rsidRPr="003A2C2C">
        <w:rPr>
          <w:rFonts w:ascii="Arial" w:eastAsia="Times New Roman" w:hAnsi="Arial" w:cs="Arial"/>
          <w:color w:val="000000" w:themeColor="text1"/>
          <w:sz w:val="24"/>
          <w:szCs w:val="24"/>
          <w:lang w:val="en-US" w:eastAsia="fr-CH"/>
        </w:rPr>
        <w:fldChar w:fldCharType="begin"/>
      </w:r>
      <w:r w:rsidR="009D221C">
        <w:rPr>
          <w:rFonts w:ascii="Arial" w:eastAsia="Times New Roman" w:hAnsi="Arial" w:cs="Arial"/>
          <w:color w:val="000000" w:themeColor="text1"/>
          <w:sz w:val="24"/>
          <w:szCs w:val="24"/>
          <w:lang w:val="en-US" w:eastAsia="fr-CH"/>
        </w:rPr>
        <w:instrText xml:space="preserve"> ADDIN ZOTERO_ITEM CSL_CITATION {"citationID":"ireLA9nm","properties":{"formattedCitation":"\\super 45\\nosupersub{}","plainCitation":"45","noteIndex":0},"citationItems":[{"id":15945,"uris":["http://zotero.org/groups/5105618/items/SBJK8ZLZ"],"itemData":{"id":15945,"type":"article-journal","abstract":"The cognitive processes supporting complex animal behavior are closely associated with movements responsible for critical processes, such as facial expressions or the active sampling of our environments. These movements are strongly related to neural activity across much of the brain and are often highly correlated with ongoing cognitive processes. A fundamental issue for understanding the neural signatures of cognition and movements is whether cognitive processes are separable from related movements or if they are driven by common neural mechanisms. Here we demonstrate how the separability of cognitive and motor processes can be assessed and, when separable, how the neural dynamics associated with each component can be isolated. We designed a behavioral task in mice that involves multiple cognitive processes, and we show that dynamics commonly taken to support cognitive processes are strongly contaminated by movements. When cognitive and motor components are isolated using a novel approach for subspace decomposition, we find that they exhibit distinct dynamical trajectories and are encoded by largely separate populations of cells. Accurately isolating dynamics associated with particular cognitive and motor processes will be essential for developing conceptual and computational models of neural circuit function.","citation-key":"hasnainSeparatingCognitiveMotor2025","container-title":"Nature Neuroscience","DOI":"10.1038/s41593-024-01859-1","ISSN":"1097-6256, 1546-1726","issue":"3","journalAbbreviation":"Nat. Neurosci.","language":"en","page":"640-653","source":"DOI.org (Crossref)","title":"Separating cognitive and motor processes in the behaving mouse","volume":"28","author":[{"family":"Hasnain","given":"Munib A."},{"family":"Birnbaum","given":"Jaclyn E."},{"family":"Ugarte Nunez","given":"Juan Luis"},{"family":"Hartman","given":"Emma K."},{"family":"Chandrasekaran","given":"Chandramouli"},{"family":"Economo","given":"Michael N."}],"issued":{"date-parts":[["2025",3]]}}}],"schema":"https://github.com/citation-style-language/schema/raw/master/csl-citation.json"} </w:instrText>
      </w:r>
      <w:r w:rsidR="007E6151" w:rsidRPr="003A2C2C">
        <w:rPr>
          <w:rFonts w:ascii="Arial" w:eastAsia="Times New Roman" w:hAnsi="Arial" w:cs="Arial"/>
          <w:color w:val="000000" w:themeColor="text1"/>
          <w:sz w:val="24"/>
          <w:szCs w:val="24"/>
          <w:lang w:val="en-US" w:eastAsia="fr-CH"/>
        </w:rPr>
        <w:fldChar w:fldCharType="separate"/>
      </w:r>
      <w:r w:rsidR="00EF7C83" w:rsidRPr="003A2C2C">
        <w:rPr>
          <w:rFonts w:ascii="Arial" w:hAnsi="Arial" w:cs="Arial"/>
          <w:sz w:val="24"/>
          <w:szCs w:val="24"/>
          <w:vertAlign w:val="superscript"/>
          <w:lang w:val="en-US"/>
        </w:rPr>
        <w:t>45</w:t>
      </w:r>
      <w:r w:rsidR="007E6151" w:rsidRPr="003A2C2C">
        <w:rPr>
          <w:rFonts w:ascii="Arial" w:eastAsia="Times New Roman" w:hAnsi="Arial" w:cs="Arial"/>
          <w:color w:val="000000" w:themeColor="text1"/>
          <w:sz w:val="24"/>
          <w:szCs w:val="24"/>
          <w:lang w:val="en-US" w:eastAsia="fr-CH"/>
        </w:rPr>
        <w:fldChar w:fldCharType="end"/>
      </w:r>
      <w:r w:rsidR="007E6151" w:rsidRPr="003A2C2C">
        <w:rPr>
          <w:rFonts w:ascii="Arial" w:eastAsia="Times New Roman" w:hAnsi="Arial" w:cs="Arial"/>
          <w:color w:val="000000" w:themeColor="text1"/>
          <w:sz w:val="24"/>
          <w:szCs w:val="24"/>
          <w:lang w:val="en-US" w:eastAsia="fr-CH"/>
        </w:rPr>
        <w:t>, we projected neuronal activity from each cortical region into a ‘null’ space not explored during movements</w:t>
      </w:r>
      <w:r w:rsidR="00BD3B93" w:rsidRPr="003A2C2C">
        <w:rPr>
          <w:rFonts w:ascii="Arial" w:eastAsia="Times New Roman" w:hAnsi="Arial" w:cs="Arial"/>
          <w:color w:val="000000" w:themeColor="text1"/>
          <w:sz w:val="24"/>
          <w:szCs w:val="24"/>
          <w:lang w:val="en-US" w:eastAsia="fr-CH"/>
        </w:rPr>
        <w:t xml:space="preserve"> (</w:t>
      </w:r>
      <w:r w:rsidR="0060631B" w:rsidRPr="003A2C2C">
        <w:rPr>
          <w:rFonts w:ascii="Arial" w:eastAsia="Times New Roman" w:hAnsi="Arial" w:cs="Arial"/>
          <w:color w:val="000000" w:themeColor="text1"/>
          <w:sz w:val="24"/>
          <w:szCs w:val="24"/>
          <w:lang w:val="en-US" w:eastAsia="fr-CH"/>
        </w:rPr>
        <w:t xml:space="preserve">Supplementary </w:t>
      </w:r>
      <w:r w:rsidR="00BD3B93" w:rsidRPr="003A2C2C">
        <w:rPr>
          <w:rFonts w:ascii="Arial" w:eastAsia="Times New Roman" w:hAnsi="Arial" w:cs="Arial"/>
          <w:color w:val="000000" w:themeColor="text1"/>
          <w:sz w:val="24"/>
          <w:szCs w:val="24"/>
          <w:lang w:val="en-US" w:eastAsia="fr-CH"/>
        </w:rPr>
        <w:t xml:space="preserve">Fig. </w:t>
      </w:r>
      <w:r w:rsidR="0060631B" w:rsidRPr="003A2C2C">
        <w:rPr>
          <w:rFonts w:ascii="Arial" w:eastAsia="Times New Roman" w:hAnsi="Arial" w:cs="Arial"/>
          <w:color w:val="000000" w:themeColor="text1"/>
          <w:sz w:val="24"/>
          <w:szCs w:val="24"/>
          <w:lang w:val="en-US" w:eastAsia="fr-CH"/>
        </w:rPr>
        <w:t>11</w:t>
      </w:r>
      <w:r w:rsidR="00BD3B93" w:rsidRPr="003A2C2C">
        <w:rPr>
          <w:rFonts w:ascii="Arial" w:eastAsia="Times New Roman" w:hAnsi="Arial" w:cs="Arial"/>
          <w:color w:val="000000" w:themeColor="text1"/>
          <w:sz w:val="24"/>
          <w:szCs w:val="24"/>
          <w:lang w:val="en-US" w:eastAsia="fr-CH"/>
        </w:rPr>
        <w:t>)</w:t>
      </w:r>
      <w:r w:rsidR="007E6151" w:rsidRPr="003A2C2C">
        <w:rPr>
          <w:rFonts w:ascii="Arial" w:eastAsia="Times New Roman" w:hAnsi="Arial" w:cs="Arial"/>
          <w:color w:val="000000" w:themeColor="text1"/>
          <w:sz w:val="24"/>
          <w:szCs w:val="24"/>
          <w:lang w:val="en-US" w:eastAsia="fr-CH"/>
        </w:rPr>
        <w:t xml:space="preserve">, and carried out context decoding as before using a support vector machine (Fig. 5d). During the </w:t>
      </w:r>
      <w:r w:rsidR="00D02CF1" w:rsidRPr="003A2C2C">
        <w:rPr>
          <w:rFonts w:ascii="Arial" w:eastAsia="Times New Roman" w:hAnsi="Arial" w:cs="Arial"/>
          <w:color w:val="000000" w:themeColor="text1"/>
          <w:sz w:val="24"/>
          <w:szCs w:val="24"/>
          <w:lang w:val="en-US" w:eastAsia="fr-CH"/>
        </w:rPr>
        <w:t xml:space="preserve">late </w:t>
      </w:r>
      <w:r w:rsidR="007E6151" w:rsidRPr="003A2C2C">
        <w:rPr>
          <w:rFonts w:ascii="Arial" w:eastAsia="Times New Roman" w:hAnsi="Arial" w:cs="Arial"/>
          <w:color w:val="000000" w:themeColor="text1"/>
          <w:sz w:val="24"/>
          <w:szCs w:val="24"/>
          <w:lang w:val="en-US" w:eastAsia="fr-CH"/>
        </w:rPr>
        <w:t>delay period</w:t>
      </w:r>
      <w:r w:rsidR="00D02CF1" w:rsidRPr="003A2C2C">
        <w:rPr>
          <w:rFonts w:ascii="Arial" w:eastAsia="Times New Roman" w:hAnsi="Arial" w:cs="Arial"/>
          <w:color w:val="000000" w:themeColor="text1"/>
          <w:sz w:val="24"/>
          <w:szCs w:val="24"/>
          <w:lang w:val="en-US" w:eastAsia="fr-CH"/>
        </w:rPr>
        <w:t>, in the 200 ms before whisker stimulus and</w:t>
      </w:r>
      <w:r w:rsidR="007E6151" w:rsidRPr="003A2C2C">
        <w:rPr>
          <w:rFonts w:ascii="Arial" w:eastAsia="Times New Roman" w:hAnsi="Arial" w:cs="Arial"/>
          <w:color w:val="000000" w:themeColor="text1"/>
          <w:sz w:val="24"/>
          <w:szCs w:val="24"/>
          <w:lang w:val="en-US" w:eastAsia="fr-CH"/>
        </w:rPr>
        <w:t xml:space="preserve"> using only ‘null’ space neuronal activity, we were again able to decode the context </w:t>
      </w:r>
      <w:r w:rsidR="00D02CF1" w:rsidRPr="003A2C2C">
        <w:rPr>
          <w:rFonts w:ascii="Arial" w:eastAsia="Times New Roman" w:hAnsi="Arial" w:cs="Arial"/>
          <w:color w:val="000000" w:themeColor="text1"/>
          <w:sz w:val="24"/>
          <w:szCs w:val="24"/>
          <w:lang w:val="en-US" w:eastAsia="fr-CH"/>
        </w:rPr>
        <w:t xml:space="preserve">with varying success across cortical regions: </w:t>
      </w:r>
      <w:proofErr w:type="spellStart"/>
      <w:r w:rsidR="00D02CF1" w:rsidRPr="003A2C2C">
        <w:rPr>
          <w:rFonts w:ascii="Arial" w:eastAsia="Times New Roman" w:hAnsi="Arial" w:cs="Arial"/>
          <w:color w:val="000000" w:themeColor="text1"/>
          <w:sz w:val="24"/>
          <w:szCs w:val="24"/>
          <w:lang w:val="en-US" w:eastAsia="fr-CH"/>
        </w:rPr>
        <w:t>i</w:t>
      </w:r>
      <w:proofErr w:type="spellEnd"/>
      <w:r w:rsidR="00D02CF1" w:rsidRPr="003A2C2C">
        <w:rPr>
          <w:rFonts w:ascii="Arial" w:eastAsia="Times New Roman" w:hAnsi="Arial" w:cs="Arial"/>
          <w:color w:val="000000" w:themeColor="text1"/>
          <w:sz w:val="24"/>
          <w:szCs w:val="24"/>
          <w:lang w:val="en-US" w:eastAsia="fr-CH"/>
        </w:rPr>
        <w:t xml:space="preserve">) A1, </w:t>
      </w:r>
      <w:r w:rsidR="000E752E" w:rsidRPr="003A2C2C">
        <w:rPr>
          <w:rFonts w:ascii="Arial" w:eastAsia="Times New Roman" w:hAnsi="Arial" w:cs="Arial"/>
          <w:color w:val="000000" w:themeColor="text1"/>
          <w:sz w:val="24"/>
          <w:szCs w:val="24"/>
          <w:lang w:val="en-US" w:eastAsia="fr-CH"/>
        </w:rPr>
        <w:t>5</w:t>
      </w:r>
      <w:r w:rsidR="007E7BBE" w:rsidRPr="003A2C2C">
        <w:rPr>
          <w:rFonts w:ascii="Arial" w:eastAsia="Times New Roman" w:hAnsi="Arial" w:cs="Arial"/>
          <w:color w:val="000000" w:themeColor="text1"/>
          <w:sz w:val="24"/>
          <w:szCs w:val="24"/>
          <w:lang w:val="en-US" w:eastAsia="fr-CH"/>
        </w:rPr>
        <w:t xml:space="preserve">2 </w:t>
      </w:r>
      <w:r w:rsidR="000E752E" w:rsidRPr="003A2C2C">
        <w:rPr>
          <w:rFonts w:ascii="Arial" w:eastAsia="Times New Roman" w:hAnsi="Arial" w:cs="Arial"/>
          <w:color w:val="000000" w:themeColor="text1"/>
          <w:sz w:val="24"/>
          <w:szCs w:val="24"/>
          <w:lang w:val="en-US" w:eastAsia="fr-CH"/>
        </w:rPr>
        <w:t xml:space="preserve">± </w:t>
      </w:r>
      <w:r w:rsidR="005211D2" w:rsidRPr="003A2C2C">
        <w:rPr>
          <w:rFonts w:ascii="Arial" w:eastAsia="Times New Roman" w:hAnsi="Arial" w:cs="Arial"/>
          <w:color w:val="000000" w:themeColor="text1"/>
          <w:sz w:val="24"/>
          <w:szCs w:val="24"/>
          <w:lang w:val="en-US" w:eastAsia="fr-CH"/>
        </w:rPr>
        <w:t>0.8</w:t>
      </w:r>
      <w:r w:rsidR="00D02CF1" w:rsidRPr="003A2C2C">
        <w:rPr>
          <w:rFonts w:ascii="Arial" w:eastAsia="Times New Roman" w:hAnsi="Arial" w:cs="Arial"/>
          <w:color w:val="000000" w:themeColor="text1"/>
          <w:sz w:val="24"/>
          <w:szCs w:val="24"/>
          <w:lang w:val="en-US" w:eastAsia="fr-CH"/>
        </w:rPr>
        <w:t xml:space="preserve">%, </w:t>
      </w:r>
      <w:r w:rsidR="000E752E" w:rsidRPr="003A2C2C">
        <w:rPr>
          <w:rFonts w:ascii="Arial" w:eastAsia="Times New Roman" w:hAnsi="Arial" w:cs="Arial"/>
          <w:color w:val="000000" w:themeColor="text1"/>
          <w:sz w:val="24"/>
          <w:szCs w:val="24"/>
          <w:lang w:val="en-US" w:eastAsia="fr-CH"/>
        </w:rPr>
        <w:t>p = 0.</w:t>
      </w:r>
      <w:r w:rsidR="006E7758" w:rsidRPr="003A2C2C">
        <w:rPr>
          <w:rFonts w:ascii="Arial" w:eastAsia="Times New Roman" w:hAnsi="Arial" w:cs="Arial"/>
          <w:color w:val="000000" w:themeColor="text1"/>
          <w:sz w:val="24"/>
          <w:szCs w:val="24"/>
          <w:lang w:val="en-US" w:eastAsia="fr-CH"/>
        </w:rPr>
        <w:t>09</w:t>
      </w:r>
      <w:r w:rsidR="00D02CF1" w:rsidRPr="003A2C2C">
        <w:rPr>
          <w:rFonts w:ascii="Arial" w:eastAsia="Times New Roman" w:hAnsi="Arial" w:cs="Arial"/>
          <w:color w:val="000000" w:themeColor="text1"/>
          <w:sz w:val="24"/>
          <w:szCs w:val="24"/>
          <w:lang w:val="en-US" w:eastAsia="fr-CH"/>
        </w:rPr>
        <w:t xml:space="preserve">; ii) wS1, </w:t>
      </w:r>
      <w:r w:rsidR="000E752E" w:rsidRPr="003A2C2C">
        <w:rPr>
          <w:rFonts w:ascii="Arial" w:eastAsia="Times New Roman" w:hAnsi="Arial" w:cs="Arial"/>
          <w:color w:val="000000" w:themeColor="text1"/>
          <w:sz w:val="24"/>
          <w:szCs w:val="24"/>
          <w:lang w:val="en-US" w:eastAsia="fr-CH"/>
        </w:rPr>
        <w:t>5</w:t>
      </w:r>
      <w:r w:rsidR="007E7BBE" w:rsidRPr="003A2C2C">
        <w:rPr>
          <w:rFonts w:ascii="Arial" w:eastAsia="Times New Roman" w:hAnsi="Arial" w:cs="Arial"/>
          <w:color w:val="000000" w:themeColor="text1"/>
          <w:sz w:val="24"/>
          <w:szCs w:val="24"/>
          <w:lang w:val="en-US" w:eastAsia="fr-CH"/>
        </w:rPr>
        <w:t xml:space="preserve">2 </w:t>
      </w:r>
      <w:r w:rsidR="000E752E" w:rsidRPr="003A2C2C">
        <w:rPr>
          <w:rFonts w:ascii="Arial" w:eastAsia="Times New Roman" w:hAnsi="Arial" w:cs="Arial"/>
          <w:color w:val="000000" w:themeColor="text1"/>
          <w:sz w:val="24"/>
          <w:szCs w:val="24"/>
          <w:lang w:val="en-US" w:eastAsia="fr-CH"/>
        </w:rPr>
        <w:t>± 0.</w:t>
      </w:r>
      <w:r w:rsidR="009810D7" w:rsidRPr="003A2C2C">
        <w:rPr>
          <w:rFonts w:ascii="Arial" w:eastAsia="Times New Roman" w:hAnsi="Arial" w:cs="Arial"/>
          <w:color w:val="000000" w:themeColor="text1"/>
          <w:sz w:val="24"/>
          <w:szCs w:val="24"/>
          <w:lang w:val="en-US" w:eastAsia="fr-CH"/>
        </w:rPr>
        <w:t>4</w:t>
      </w:r>
      <w:r w:rsidR="00D02CF1" w:rsidRPr="003A2C2C">
        <w:rPr>
          <w:rFonts w:ascii="Arial" w:eastAsia="Times New Roman" w:hAnsi="Arial" w:cs="Arial"/>
          <w:color w:val="000000" w:themeColor="text1"/>
          <w:sz w:val="24"/>
          <w:szCs w:val="24"/>
          <w:lang w:val="en-US" w:eastAsia="fr-CH"/>
        </w:rPr>
        <w:t xml:space="preserve">%, </w:t>
      </w:r>
      <w:r w:rsidR="000E752E" w:rsidRPr="003A2C2C">
        <w:rPr>
          <w:rFonts w:ascii="Arial" w:eastAsia="Times New Roman" w:hAnsi="Arial" w:cs="Arial"/>
          <w:color w:val="000000" w:themeColor="text1"/>
          <w:sz w:val="24"/>
          <w:szCs w:val="24"/>
          <w:lang w:val="en-US" w:eastAsia="fr-CH"/>
        </w:rPr>
        <w:t>p = 0.</w:t>
      </w:r>
      <w:r w:rsidR="006E7758" w:rsidRPr="003A2C2C">
        <w:rPr>
          <w:rFonts w:ascii="Arial" w:eastAsia="Times New Roman" w:hAnsi="Arial" w:cs="Arial"/>
          <w:color w:val="000000" w:themeColor="text1"/>
          <w:sz w:val="24"/>
          <w:szCs w:val="24"/>
          <w:lang w:val="en-US" w:eastAsia="fr-CH"/>
        </w:rPr>
        <w:t>0003</w:t>
      </w:r>
      <w:r w:rsidR="00D02CF1" w:rsidRPr="003A2C2C">
        <w:rPr>
          <w:rFonts w:ascii="Arial" w:eastAsia="Times New Roman" w:hAnsi="Arial" w:cs="Arial"/>
          <w:color w:val="000000" w:themeColor="text1"/>
          <w:sz w:val="24"/>
          <w:szCs w:val="24"/>
          <w:lang w:val="en-US" w:eastAsia="fr-CH"/>
        </w:rPr>
        <w:t xml:space="preserve">; iii) wS2, </w:t>
      </w:r>
      <w:r w:rsidR="000E752E" w:rsidRPr="003A2C2C">
        <w:rPr>
          <w:rFonts w:ascii="Arial" w:eastAsia="Times New Roman" w:hAnsi="Arial" w:cs="Arial"/>
          <w:color w:val="000000" w:themeColor="text1"/>
          <w:sz w:val="24"/>
          <w:szCs w:val="24"/>
          <w:lang w:val="en-US" w:eastAsia="fr-CH"/>
        </w:rPr>
        <w:t>5</w:t>
      </w:r>
      <w:r w:rsidR="007E7BBE" w:rsidRPr="003A2C2C">
        <w:rPr>
          <w:rFonts w:ascii="Arial" w:eastAsia="Times New Roman" w:hAnsi="Arial" w:cs="Arial"/>
          <w:color w:val="000000" w:themeColor="text1"/>
          <w:sz w:val="24"/>
          <w:szCs w:val="24"/>
          <w:lang w:val="en-US" w:eastAsia="fr-CH"/>
        </w:rPr>
        <w:t xml:space="preserve">3 </w:t>
      </w:r>
      <w:r w:rsidR="000E752E" w:rsidRPr="003A2C2C">
        <w:rPr>
          <w:rFonts w:ascii="Arial" w:eastAsia="Times New Roman" w:hAnsi="Arial" w:cs="Arial"/>
          <w:color w:val="000000" w:themeColor="text1"/>
          <w:sz w:val="24"/>
          <w:szCs w:val="24"/>
          <w:lang w:val="en-US" w:eastAsia="fr-CH"/>
        </w:rPr>
        <w:t>± 0.</w:t>
      </w:r>
      <w:r w:rsidR="009810D7" w:rsidRPr="003A2C2C">
        <w:rPr>
          <w:rFonts w:ascii="Arial" w:eastAsia="Times New Roman" w:hAnsi="Arial" w:cs="Arial"/>
          <w:color w:val="000000" w:themeColor="text1"/>
          <w:sz w:val="24"/>
          <w:szCs w:val="24"/>
          <w:lang w:val="en-US" w:eastAsia="fr-CH"/>
        </w:rPr>
        <w:t>5</w:t>
      </w:r>
      <w:r w:rsidR="00D02CF1" w:rsidRPr="003A2C2C">
        <w:rPr>
          <w:rFonts w:ascii="Arial" w:eastAsia="Times New Roman" w:hAnsi="Arial" w:cs="Arial"/>
          <w:color w:val="000000" w:themeColor="text1"/>
          <w:sz w:val="24"/>
          <w:szCs w:val="24"/>
          <w:lang w:val="en-US" w:eastAsia="fr-CH"/>
        </w:rPr>
        <w:t xml:space="preserve">%, p = </w:t>
      </w:r>
      <w:r w:rsidR="000E752E" w:rsidRPr="003A2C2C">
        <w:rPr>
          <w:rFonts w:ascii="Arial" w:eastAsia="Times New Roman" w:hAnsi="Arial" w:cs="Arial"/>
          <w:color w:val="000000" w:themeColor="text1"/>
          <w:sz w:val="24"/>
          <w:szCs w:val="24"/>
          <w:lang w:val="en-US" w:eastAsia="fr-CH"/>
        </w:rPr>
        <w:t>0.</w:t>
      </w:r>
      <w:r w:rsidR="006E7758" w:rsidRPr="003A2C2C">
        <w:rPr>
          <w:rFonts w:ascii="Arial" w:eastAsia="Times New Roman" w:hAnsi="Arial" w:cs="Arial"/>
          <w:color w:val="000000" w:themeColor="text1"/>
          <w:sz w:val="24"/>
          <w:szCs w:val="24"/>
          <w:lang w:val="en-US" w:eastAsia="fr-CH"/>
        </w:rPr>
        <w:t>0004</w:t>
      </w:r>
      <w:r w:rsidR="00D02CF1" w:rsidRPr="003A2C2C">
        <w:rPr>
          <w:rFonts w:ascii="Arial" w:eastAsia="Times New Roman" w:hAnsi="Arial" w:cs="Arial"/>
          <w:color w:val="000000" w:themeColor="text1"/>
          <w:sz w:val="24"/>
          <w:szCs w:val="24"/>
          <w:lang w:val="en-US" w:eastAsia="fr-CH"/>
        </w:rPr>
        <w:t xml:space="preserve">; iv) wM2, </w:t>
      </w:r>
      <w:r w:rsidR="006E7758" w:rsidRPr="003A2C2C">
        <w:rPr>
          <w:rFonts w:ascii="Arial" w:eastAsia="Times New Roman" w:hAnsi="Arial" w:cs="Arial"/>
          <w:color w:val="000000" w:themeColor="text1"/>
          <w:sz w:val="24"/>
          <w:szCs w:val="24"/>
          <w:lang w:val="en-US" w:eastAsia="fr-CH"/>
        </w:rPr>
        <w:t xml:space="preserve">74 </w:t>
      </w:r>
      <w:r w:rsidR="000E752E" w:rsidRPr="003A2C2C">
        <w:rPr>
          <w:rFonts w:ascii="Arial" w:eastAsia="Times New Roman" w:hAnsi="Arial" w:cs="Arial"/>
          <w:color w:val="000000" w:themeColor="text1"/>
          <w:sz w:val="24"/>
          <w:szCs w:val="24"/>
          <w:lang w:val="en-US" w:eastAsia="fr-CH"/>
        </w:rPr>
        <w:t>± 2</w:t>
      </w:r>
      <w:r w:rsidR="00D02CF1" w:rsidRPr="003A2C2C">
        <w:rPr>
          <w:rFonts w:ascii="Arial" w:eastAsia="Times New Roman" w:hAnsi="Arial" w:cs="Arial"/>
          <w:color w:val="000000" w:themeColor="text1"/>
          <w:sz w:val="24"/>
          <w:szCs w:val="24"/>
          <w:lang w:val="en-US" w:eastAsia="fr-CH"/>
        </w:rPr>
        <w:t xml:space="preserve">%, p = </w:t>
      </w:r>
      <w:r w:rsidR="000E752E" w:rsidRPr="003A2C2C">
        <w:rPr>
          <w:rFonts w:ascii="Arial" w:eastAsia="Times New Roman" w:hAnsi="Arial" w:cs="Arial"/>
          <w:color w:val="000000" w:themeColor="text1"/>
          <w:sz w:val="24"/>
          <w:szCs w:val="24"/>
          <w:lang w:val="en-US" w:eastAsia="fr-CH"/>
        </w:rPr>
        <w:t>0.0002</w:t>
      </w:r>
      <w:r w:rsidR="00D02CF1" w:rsidRPr="003A2C2C">
        <w:rPr>
          <w:rFonts w:ascii="Arial" w:eastAsia="Times New Roman" w:hAnsi="Arial" w:cs="Arial"/>
          <w:color w:val="000000" w:themeColor="text1"/>
          <w:sz w:val="24"/>
          <w:szCs w:val="24"/>
          <w:lang w:val="en-US" w:eastAsia="fr-CH"/>
        </w:rPr>
        <w:t xml:space="preserve">; and v) ALM, </w:t>
      </w:r>
      <w:r w:rsidR="000E752E" w:rsidRPr="003A2C2C">
        <w:rPr>
          <w:rFonts w:ascii="Arial" w:eastAsia="Times New Roman" w:hAnsi="Arial" w:cs="Arial"/>
          <w:color w:val="000000" w:themeColor="text1"/>
          <w:sz w:val="24"/>
          <w:szCs w:val="24"/>
          <w:lang w:val="en-US" w:eastAsia="fr-CH"/>
        </w:rPr>
        <w:t>7</w:t>
      </w:r>
      <w:r w:rsidR="007E7BBE" w:rsidRPr="003A2C2C">
        <w:rPr>
          <w:rFonts w:ascii="Arial" w:eastAsia="Times New Roman" w:hAnsi="Arial" w:cs="Arial"/>
          <w:color w:val="000000" w:themeColor="text1"/>
          <w:sz w:val="24"/>
          <w:szCs w:val="24"/>
          <w:lang w:val="en-US" w:eastAsia="fr-CH"/>
        </w:rPr>
        <w:t xml:space="preserve">1 </w:t>
      </w:r>
      <w:r w:rsidR="000E752E" w:rsidRPr="003A2C2C">
        <w:rPr>
          <w:rFonts w:ascii="Arial" w:eastAsia="Times New Roman" w:hAnsi="Arial" w:cs="Arial"/>
          <w:color w:val="000000" w:themeColor="text1"/>
          <w:sz w:val="24"/>
          <w:szCs w:val="24"/>
          <w:lang w:val="en-US" w:eastAsia="fr-CH"/>
        </w:rPr>
        <w:t xml:space="preserve">± </w:t>
      </w:r>
      <w:r w:rsidR="007E7BBE" w:rsidRPr="003A2C2C">
        <w:rPr>
          <w:rFonts w:ascii="Arial" w:eastAsia="Times New Roman" w:hAnsi="Arial" w:cs="Arial"/>
          <w:color w:val="000000" w:themeColor="text1"/>
          <w:sz w:val="24"/>
          <w:szCs w:val="24"/>
          <w:lang w:val="en-US" w:eastAsia="fr-CH"/>
        </w:rPr>
        <w:t>3</w:t>
      </w:r>
      <w:r w:rsidR="00D02CF1" w:rsidRPr="003A2C2C">
        <w:rPr>
          <w:rFonts w:ascii="Arial" w:eastAsia="Times New Roman" w:hAnsi="Arial" w:cs="Arial"/>
          <w:color w:val="000000" w:themeColor="text1"/>
          <w:sz w:val="24"/>
          <w:szCs w:val="24"/>
          <w:lang w:val="en-US" w:eastAsia="fr-CH"/>
        </w:rPr>
        <w:t xml:space="preserve">%, p = </w:t>
      </w:r>
      <w:r w:rsidR="000E752E" w:rsidRPr="003A2C2C">
        <w:rPr>
          <w:rFonts w:ascii="Arial" w:eastAsia="Times New Roman" w:hAnsi="Arial" w:cs="Arial"/>
          <w:color w:val="000000" w:themeColor="text1"/>
          <w:sz w:val="24"/>
          <w:szCs w:val="24"/>
          <w:lang w:val="en-US" w:eastAsia="fr-CH"/>
        </w:rPr>
        <w:t>0.0004</w:t>
      </w:r>
      <w:r w:rsidR="00D02CF1" w:rsidRPr="003A2C2C">
        <w:rPr>
          <w:rFonts w:ascii="Arial" w:eastAsia="Times New Roman" w:hAnsi="Arial" w:cs="Arial"/>
          <w:color w:val="000000" w:themeColor="text1"/>
          <w:sz w:val="24"/>
          <w:szCs w:val="24"/>
          <w:lang w:val="en-US" w:eastAsia="fr-CH"/>
        </w:rPr>
        <w:t>.</w:t>
      </w:r>
    </w:p>
    <w:p w14:paraId="670A12D8" w14:textId="645FD4F2" w:rsidR="002A2F63" w:rsidRPr="003A2C2C" w:rsidRDefault="00D02CF1" w:rsidP="002A2F63">
      <w:pPr>
        <w:spacing w:after="120" w:line="360" w:lineRule="auto"/>
        <w:jc w:val="both"/>
        <w:rPr>
          <w:rFonts w:ascii="Arial" w:eastAsia="Times New Roman" w:hAnsi="Arial" w:cs="Arial"/>
          <w:color w:val="000000" w:themeColor="text1"/>
          <w:sz w:val="24"/>
          <w:szCs w:val="24"/>
          <w:lang w:val="en-US" w:eastAsia="fr-CH"/>
        </w:rPr>
      </w:pPr>
      <w:r w:rsidRPr="003A2C2C">
        <w:rPr>
          <w:rFonts w:ascii="Arial" w:eastAsia="Times New Roman" w:hAnsi="Arial" w:cs="Arial"/>
          <w:color w:val="000000" w:themeColor="text1"/>
          <w:sz w:val="24"/>
          <w:szCs w:val="24"/>
          <w:lang w:val="en-US" w:eastAsia="fr-CH"/>
        </w:rPr>
        <w:tab/>
        <w:t xml:space="preserve">In conclusion, context appears to be encoded strongly in frontal cortical regions wM2 and ALM even in the absence of ongoing movements as suggested by two independent analyses, either removing trials with movements (Fig. 5b) or by selectively examining neuronal activity in a </w:t>
      </w:r>
      <w:r w:rsidR="0066339A" w:rsidRPr="003A2C2C">
        <w:rPr>
          <w:rFonts w:ascii="Arial" w:eastAsia="Times New Roman" w:hAnsi="Arial" w:cs="Arial"/>
          <w:color w:val="000000" w:themeColor="text1"/>
          <w:sz w:val="24"/>
          <w:szCs w:val="24"/>
          <w:lang w:val="en-US" w:eastAsia="fr-CH"/>
        </w:rPr>
        <w:t>‘</w:t>
      </w:r>
      <w:r w:rsidRPr="003A2C2C">
        <w:rPr>
          <w:rFonts w:ascii="Arial" w:eastAsia="Times New Roman" w:hAnsi="Arial" w:cs="Arial"/>
          <w:color w:val="000000" w:themeColor="text1"/>
          <w:sz w:val="24"/>
          <w:szCs w:val="24"/>
          <w:lang w:val="en-US" w:eastAsia="fr-CH"/>
        </w:rPr>
        <w:t>movement null’ space (Fig. 5d)</w:t>
      </w:r>
      <w:r w:rsidR="00BD3B93" w:rsidRPr="003A2C2C">
        <w:rPr>
          <w:rFonts w:ascii="Arial" w:eastAsia="Times New Roman" w:hAnsi="Arial" w:cs="Arial"/>
          <w:color w:val="000000" w:themeColor="text1"/>
          <w:sz w:val="24"/>
          <w:szCs w:val="24"/>
          <w:lang w:val="en-US" w:eastAsia="fr-CH"/>
        </w:rPr>
        <w:t>, with different contributions of RS and FS neurons (</w:t>
      </w:r>
      <w:r w:rsidR="0060631B" w:rsidRPr="003A2C2C">
        <w:rPr>
          <w:rFonts w:ascii="Arial" w:eastAsia="Times New Roman" w:hAnsi="Arial" w:cs="Arial"/>
          <w:color w:val="000000" w:themeColor="text1"/>
          <w:sz w:val="24"/>
          <w:szCs w:val="24"/>
          <w:lang w:val="en-US" w:eastAsia="fr-CH"/>
        </w:rPr>
        <w:t xml:space="preserve">Supplementary </w:t>
      </w:r>
      <w:r w:rsidR="00BD3B93" w:rsidRPr="003A2C2C">
        <w:rPr>
          <w:rFonts w:ascii="Arial" w:eastAsia="Times New Roman" w:hAnsi="Arial" w:cs="Arial"/>
          <w:color w:val="000000" w:themeColor="text1"/>
          <w:sz w:val="24"/>
          <w:szCs w:val="24"/>
          <w:lang w:val="en-US" w:eastAsia="fr-CH"/>
        </w:rPr>
        <w:t xml:space="preserve">Fig. </w:t>
      </w:r>
      <w:r w:rsidR="00C50C66" w:rsidRPr="003A2C2C">
        <w:rPr>
          <w:rFonts w:ascii="Arial" w:eastAsia="Times New Roman" w:hAnsi="Arial" w:cs="Arial"/>
          <w:color w:val="000000" w:themeColor="text1"/>
          <w:sz w:val="24"/>
          <w:szCs w:val="24"/>
          <w:lang w:val="en-US" w:eastAsia="fr-CH"/>
        </w:rPr>
        <w:t>12</w:t>
      </w:r>
      <w:r w:rsidR="00BD3B93" w:rsidRPr="003A2C2C">
        <w:rPr>
          <w:rFonts w:ascii="Arial" w:eastAsia="Times New Roman" w:hAnsi="Arial" w:cs="Arial"/>
          <w:color w:val="000000" w:themeColor="text1"/>
          <w:sz w:val="24"/>
          <w:szCs w:val="24"/>
          <w:lang w:val="en-US" w:eastAsia="fr-CH"/>
        </w:rPr>
        <w:t>)</w:t>
      </w:r>
      <w:r w:rsidRPr="003A2C2C">
        <w:rPr>
          <w:rFonts w:ascii="Arial" w:eastAsia="Times New Roman" w:hAnsi="Arial" w:cs="Arial"/>
          <w:color w:val="000000" w:themeColor="text1"/>
          <w:sz w:val="24"/>
          <w:szCs w:val="24"/>
          <w:lang w:val="en-US" w:eastAsia="fr-CH"/>
        </w:rPr>
        <w:t>.</w:t>
      </w:r>
    </w:p>
    <w:p w14:paraId="0B99BA0B" w14:textId="77777777" w:rsidR="00D02CF1" w:rsidRPr="003A2C2C" w:rsidRDefault="00D02CF1" w:rsidP="002A2F63">
      <w:pPr>
        <w:spacing w:after="120" w:line="360" w:lineRule="auto"/>
        <w:jc w:val="both"/>
        <w:rPr>
          <w:rFonts w:ascii="Arial" w:eastAsia="Times New Roman" w:hAnsi="Arial" w:cs="Arial"/>
          <w:color w:val="000000" w:themeColor="text1"/>
          <w:sz w:val="24"/>
          <w:szCs w:val="24"/>
          <w:lang w:val="en-US" w:eastAsia="fr-CH"/>
        </w:rPr>
      </w:pPr>
    </w:p>
    <w:p w14:paraId="196120F6" w14:textId="336EBC36" w:rsidR="00D51AC1" w:rsidRPr="003A2C2C" w:rsidRDefault="00D51AC1" w:rsidP="002A2F63">
      <w:pPr>
        <w:spacing w:after="120" w:line="360" w:lineRule="auto"/>
        <w:jc w:val="both"/>
        <w:rPr>
          <w:rFonts w:ascii="Arial" w:eastAsia="Times New Roman" w:hAnsi="Arial" w:cs="Arial"/>
          <w:b/>
          <w:bCs/>
          <w:color w:val="000000" w:themeColor="text1"/>
          <w:sz w:val="24"/>
          <w:szCs w:val="24"/>
          <w:lang w:val="en-US" w:eastAsia="fr-CH"/>
        </w:rPr>
      </w:pPr>
      <w:r w:rsidRPr="003A2C2C">
        <w:rPr>
          <w:rFonts w:ascii="Arial" w:eastAsia="Times New Roman" w:hAnsi="Arial" w:cs="Arial"/>
          <w:b/>
          <w:bCs/>
          <w:color w:val="000000" w:themeColor="text1"/>
          <w:sz w:val="24"/>
          <w:szCs w:val="24"/>
          <w:lang w:val="en-US" w:eastAsia="fr-CH"/>
        </w:rPr>
        <w:t>Context-dependent neuronal dynamics during the delay period</w:t>
      </w:r>
    </w:p>
    <w:p w14:paraId="7285B6F6" w14:textId="2C136B63" w:rsidR="00D51AC1" w:rsidRPr="003A2C2C" w:rsidRDefault="00D51AC1" w:rsidP="002A2F63">
      <w:pPr>
        <w:spacing w:after="120" w:line="360" w:lineRule="auto"/>
        <w:jc w:val="both"/>
        <w:rPr>
          <w:rFonts w:ascii="Arial" w:eastAsia="Times New Roman" w:hAnsi="Arial" w:cs="Arial"/>
          <w:color w:val="000000" w:themeColor="text1"/>
          <w:sz w:val="24"/>
          <w:szCs w:val="24"/>
          <w:lang w:val="en-US" w:eastAsia="fr-CH"/>
        </w:rPr>
      </w:pPr>
      <w:r w:rsidRPr="003A2C2C">
        <w:rPr>
          <w:rFonts w:ascii="Arial" w:eastAsia="Times New Roman" w:hAnsi="Arial" w:cs="Arial"/>
          <w:color w:val="000000" w:themeColor="text1"/>
          <w:sz w:val="24"/>
          <w:szCs w:val="24"/>
          <w:lang w:val="en-US" w:eastAsia="fr-CH"/>
        </w:rPr>
        <w:t xml:space="preserve">We next </w:t>
      </w:r>
      <w:r w:rsidR="004E75F0" w:rsidRPr="003A2C2C">
        <w:rPr>
          <w:rFonts w:ascii="Arial" w:eastAsia="Times New Roman" w:hAnsi="Arial" w:cs="Arial"/>
          <w:color w:val="000000" w:themeColor="text1"/>
          <w:sz w:val="24"/>
          <w:szCs w:val="24"/>
          <w:lang w:val="en-US" w:eastAsia="fr-CH"/>
        </w:rPr>
        <w:t>investigated</w:t>
      </w:r>
      <w:r w:rsidRPr="003A2C2C">
        <w:rPr>
          <w:rFonts w:ascii="Arial" w:eastAsia="Times New Roman" w:hAnsi="Arial" w:cs="Arial"/>
          <w:color w:val="000000" w:themeColor="text1"/>
          <w:sz w:val="24"/>
          <w:szCs w:val="24"/>
          <w:lang w:val="en-US" w:eastAsia="fr-CH"/>
        </w:rPr>
        <w:t xml:space="preserve"> the </w:t>
      </w:r>
      <w:r w:rsidR="00880556" w:rsidRPr="003A2C2C">
        <w:rPr>
          <w:rFonts w:ascii="Arial" w:eastAsia="Times New Roman" w:hAnsi="Arial" w:cs="Arial"/>
          <w:color w:val="000000" w:themeColor="text1"/>
          <w:sz w:val="24"/>
          <w:szCs w:val="24"/>
          <w:lang w:val="en-US" w:eastAsia="fr-CH"/>
        </w:rPr>
        <w:t xml:space="preserve">temporal evolution of </w:t>
      </w:r>
      <w:r w:rsidRPr="003A2C2C">
        <w:rPr>
          <w:rFonts w:ascii="Arial" w:eastAsia="Times New Roman" w:hAnsi="Arial" w:cs="Arial"/>
          <w:color w:val="000000" w:themeColor="text1"/>
          <w:sz w:val="24"/>
          <w:szCs w:val="24"/>
          <w:lang w:val="en-US" w:eastAsia="fr-CH"/>
        </w:rPr>
        <w:t xml:space="preserve">neuronal </w:t>
      </w:r>
      <w:r w:rsidR="00880556" w:rsidRPr="003A2C2C">
        <w:rPr>
          <w:rFonts w:ascii="Arial" w:eastAsia="Times New Roman" w:hAnsi="Arial" w:cs="Arial"/>
          <w:color w:val="000000" w:themeColor="text1"/>
          <w:sz w:val="24"/>
          <w:szCs w:val="24"/>
          <w:lang w:val="en-US" w:eastAsia="fr-CH"/>
        </w:rPr>
        <w:t>activity</w:t>
      </w:r>
      <w:r w:rsidRPr="003A2C2C">
        <w:rPr>
          <w:rFonts w:ascii="Arial" w:eastAsia="Times New Roman" w:hAnsi="Arial" w:cs="Arial"/>
          <w:color w:val="000000" w:themeColor="text1"/>
          <w:sz w:val="24"/>
          <w:szCs w:val="24"/>
          <w:lang w:val="en-US" w:eastAsia="fr-CH"/>
        </w:rPr>
        <w:t xml:space="preserve"> during the delay period.</w:t>
      </w:r>
      <w:r w:rsidR="00880556" w:rsidRPr="003A2C2C">
        <w:rPr>
          <w:rFonts w:ascii="Arial" w:eastAsia="Times New Roman" w:hAnsi="Arial" w:cs="Arial"/>
          <w:color w:val="000000" w:themeColor="text1"/>
          <w:sz w:val="24"/>
          <w:szCs w:val="24"/>
          <w:lang w:val="en-US" w:eastAsia="fr-CH"/>
        </w:rPr>
        <w:t xml:space="preserve"> We first considered the neuronal dynamics through </w:t>
      </w:r>
      <w:r w:rsidR="0066339A" w:rsidRPr="003A2C2C">
        <w:rPr>
          <w:rFonts w:ascii="Arial" w:eastAsia="Times New Roman" w:hAnsi="Arial" w:cs="Arial"/>
          <w:color w:val="000000" w:themeColor="text1"/>
          <w:sz w:val="24"/>
          <w:szCs w:val="24"/>
          <w:lang w:val="en-US" w:eastAsia="fr-CH"/>
        </w:rPr>
        <w:t xml:space="preserve">dimensionality reduction via </w:t>
      </w:r>
      <w:r w:rsidR="00880556" w:rsidRPr="003A2C2C">
        <w:rPr>
          <w:rFonts w:ascii="Arial" w:eastAsia="Times New Roman" w:hAnsi="Arial" w:cs="Arial"/>
          <w:color w:val="000000" w:themeColor="text1"/>
          <w:sz w:val="24"/>
          <w:szCs w:val="24"/>
          <w:lang w:val="en-US" w:eastAsia="fr-CH"/>
        </w:rPr>
        <w:t xml:space="preserve">principal component </w:t>
      </w:r>
      <w:r w:rsidR="0066339A" w:rsidRPr="003A2C2C">
        <w:rPr>
          <w:rFonts w:ascii="Arial" w:eastAsia="Times New Roman" w:hAnsi="Arial" w:cs="Arial"/>
          <w:color w:val="000000" w:themeColor="text1"/>
          <w:sz w:val="24"/>
          <w:szCs w:val="24"/>
          <w:lang w:val="en-US" w:eastAsia="fr-CH"/>
        </w:rPr>
        <w:t xml:space="preserve">analysis (PCA) </w:t>
      </w:r>
      <w:r w:rsidR="00880556" w:rsidRPr="003A2C2C">
        <w:rPr>
          <w:rFonts w:ascii="Arial" w:eastAsia="Times New Roman" w:hAnsi="Arial" w:cs="Arial"/>
          <w:color w:val="000000" w:themeColor="text1"/>
          <w:sz w:val="24"/>
          <w:szCs w:val="24"/>
          <w:lang w:val="en-US" w:eastAsia="fr-CH"/>
        </w:rPr>
        <w:t xml:space="preserve">computed across correct Go and Nogo trial types and then projected the activity of other trials into the same PC space (Fig. 6a). Neuronal activity in each cortical area exhibited a rapid response </w:t>
      </w:r>
      <w:r w:rsidR="003F0877" w:rsidRPr="003A2C2C">
        <w:rPr>
          <w:rFonts w:ascii="Arial" w:eastAsia="Times New Roman" w:hAnsi="Arial" w:cs="Arial"/>
          <w:color w:val="000000" w:themeColor="text1"/>
          <w:sz w:val="24"/>
          <w:szCs w:val="24"/>
          <w:lang w:val="en-US" w:eastAsia="fr-CH"/>
        </w:rPr>
        <w:t xml:space="preserve">after tone onset </w:t>
      </w:r>
      <w:r w:rsidR="00880556" w:rsidRPr="003A2C2C">
        <w:rPr>
          <w:rFonts w:ascii="Arial" w:eastAsia="Times New Roman" w:hAnsi="Arial" w:cs="Arial"/>
          <w:color w:val="000000" w:themeColor="text1"/>
          <w:sz w:val="24"/>
          <w:szCs w:val="24"/>
          <w:lang w:val="en-US" w:eastAsia="fr-CH"/>
        </w:rPr>
        <w:t xml:space="preserve">in PC1 </w:t>
      </w:r>
      <w:r w:rsidR="007E7BBE" w:rsidRPr="003A2C2C">
        <w:rPr>
          <w:rFonts w:ascii="Arial" w:eastAsia="Times New Roman" w:hAnsi="Arial" w:cs="Arial"/>
          <w:color w:val="000000" w:themeColor="text1"/>
          <w:sz w:val="24"/>
          <w:szCs w:val="24"/>
          <w:lang w:val="en-US" w:eastAsia="fr-CH"/>
        </w:rPr>
        <w:t>(explained variance</w:t>
      </w:r>
      <w:r w:rsidR="003F0877" w:rsidRPr="003A2C2C">
        <w:rPr>
          <w:rFonts w:ascii="Arial" w:eastAsia="Times New Roman" w:hAnsi="Arial" w:cs="Arial"/>
          <w:color w:val="000000" w:themeColor="text1"/>
          <w:sz w:val="24"/>
          <w:szCs w:val="24"/>
          <w:lang w:val="en-US" w:eastAsia="fr-CH"/>
        </w:rPr>
        <w:t xml:space="preserve">: A1, </w:t>
      </w:r>
      <w:r w:rsidR="00D40EA8" w:rsidRPr="003A2C2C">
        <w:rPr>
          <w:rFonts w:ascii="Arial" w:eastAsia="Times New Roman" w:hAnsi="Arial" w:cs="Arial"/>
          <w:color w:val="000000" w:themeColor="text1"/>
          <w:sz w:val="24"/>
          <w:szCs w:val="24"/>
          <w:lang w:val="en-US" w:eastAsia="fr-CH"/>
        </w:rPr>
        <w:t>11</w:t>
      </w:r>
      <w:r w:rsidR="003F0877" w:rsidRPr="003A2C2C">
        <w:rPr>
          <w:rFonts w:ascii="Arial" w:eastAsia="Times New Roman" w:hAnsi="Arial" w:cs="Arial"/>
          <w:color w:val="000000" w:themeColor="text1"/>
          <w:sz w:val="24"/>
          <w:szCs w:val="24"/>
          <w:lang w:val="en-US" w:eastAsia="fr-CH"/>
        </w:rPr>
        <w:t xml:space="preserve">%; wS1, 11%; wS2, </w:t>
      </w:r>
      <w:r w:rsidR="00D40EA8" w:rsidRPr="003A2C2C">
        <w:rPr>
          <w:rFonts w:ascii="Arial" w:eastAsia="Times New Roman" w:hAnsi="Arial" w:cs="Arial"/>
          <w:color w:val="000000" w:themeColor="text1"/>
          <w:sz w:val="24"/>
          <w:szCs w:val="24"/>
          <w:lang w:val="en-US" w:eastAsia="fr-CH"/>
        </w:rPr>
        <w:t>11</w:t>
      </w:r>
      <w:r w:rsidR="003F0877" w:rsidRPr="003A2C2C">
        <w:rPr>
          <w:rFonts w:ascii="Arial" w:eastAsia="Times New Roman" w:hAnsi="Arial" w:cs="Arial"/>
          <w:color w:val="000000" w:themeColor="text1"/>
          <w:sz w:val="24"/>
          <w:szCs w:val="24"/>
          <w:lang w:val="en-US" w:eastAsia="fr-CH"/>
        </w:rPr>
        <w:t xml:space="preserve">%; wM2, 17%; and ALM </w:t>
      </w:r>
      <w:r w:rsidR="00D40EA8" w:rsidRPr="003A2C2C">
        <w:rPr>
          <w:rFonts w:ascii="Arial" w:eastAsia="Times New Roman" w:hAnsi="Arial" w:cs="Arial"/>
          <w:color w:val="000000" w:themeColor="text1"/>
          <w:sz w:val="24"/>
          <w:szCs w:val="24"/>
          <w:lang w:val="en-US" w:eastAsia="fr-CH"/>
        </w:rPr>
        <w:t>14</w:t>
      </w:r>
      <w:r w:rsidR="003F0877" w:rsidRPr="003A2C2C">
        <w:rPr>
          <w:rFonts w:ascii="Arial" w:eastAsia="Times New Roman" w:hAnsi="Arial" w:cs="Arial"/>
          <w:color w:val="000000" w:themeColor="text1"/>
          <w:sz w:val="24"/>
          <w:szCs w:val="24"/>
          <w:lang w:val="en-US" w:eastAsia="fr-CH"/>
        </w:rPr>
        <w:t>%</w:t>
      </w:r>
      <w:r w:rsidR="007E7BBE" w:rsidRPr="003A2C2C">
        <w:rPr>
          <w:rFonts w:ascii="Arial" w:eastAsia="Times New Roman" w:hAnsi="Arial" w:cs="Arial"/>
          <w:color w:val="000000" w:themeColor="text1"/>
          <w:sz w:val="24"/>
          <w:szCs w:val="24"/>
          <w:lang w:val="en-US" w:eastAsia="fr-CH"/>
        </w:rPr>
        <w:t xml:space="preserve">) </w:t>
      </w:r>
      <w:r w:rsidR="00880556" w:rsidRPr="003A2C2C">
        <w:rPr>
          <w:rFonts w:ascii="Arial" w:eastAsia="Times New Roman" w:hAnsi="Arial" w:cs="Arial"/>
          <w:color w:val="000000" w:themeColor="text1"/>
          <w:sz w:val="24"/>
          <w:szCs w:val="24"/>
          <w:lang w:val="en-US" w:eastAsia="fr-CH"/>
        </w:rPr>
        <w:t xml:space="preserve">and PC2 </w:t>
      </w:r>
      <w:r w:rsidR="007E7BBE" w:rsidRPr="003A2C2C">
        <w:rPr>
          <w:rFonts w:ascii="Arial" w:eastAsia="Times New Roman" w:hAnsi="Arial" w:cs="Arial"/>
          <w:color w:val="000000" w:themeColor="text1"/>
          <w:sz w:val="24"/>
          <w:szCs w:val="24"/>
          <w:lang w:val="en-US" w:eastAsia="fr-CH"/>
        </w:rPr>
        <w:t>(explained variance</w:t>
      </w:r>
      <w:r w:rsidR="003F0877" w:rsidRPr="003A2C2C">
        <w:rPr>
          <w:rFonts w:ascii="Arial" w:eastAsia="Times New Roman" w:hAnsi="Arial" w:cs="Arial"/>
          <w:color w:val="000000" w:themeColor="text1"/>
          <w:sz w:val="24"/>
          <w:szCs w:val="24"/>
          <w:lang w:val="en-US" w:eastAsia="fr-CH"/>
        </w:rPr>
        <w:t xml:space="preserve">: A1, 6%; wS1, </w:t>
      </w:r>
      <w:r w:rsidR="00D40EA8" w:rsidRPr="003A2C2C">
        <w:rPr>
          <w:rFonts w:ascii="Arial" w:eastAsia="Times New Roman" w:hAnsi="Arial" w:cs="Arial"/>
          <w:color w:val="000000" w:themeColor="text1"/>
          <w:sz w:val="24"/>
          <w:szCs w:val="24"/>
          <w:lang w:val="en-US" w:eastAsia="fr-CH"/>
        </w:rPr>
        <w:t>6</w:t>
      </w:r>
      <w:r w:rsidR="003F0877" w:rsidRPr="003A2C2C">
        <w:rPr>
          <w:rFonts w:ascii="Arial" w:eastAsia="Times New Roman" w:hAnsi="Arial" w:cs="Arial"/>
          <w:color w:val="000000" w:themeColor="text1"/>
          <w:sz w:val="24"/>
          <w:szCs w:val="24"/>
          <w:lang w:val="en-US" w:eastAsia="fr-CH"/>
        </w:rPr>
        <w:t xml:space="preserve">%; wS2, </w:t>
      </w:r>
      <w:r w:rsidR="00D40EA8" w:rsidRPr="003A2C2C">
        <w:rPr>
          <w:rFonts w:ascii="Arial" w:eastAsia="Times New Roman" w:hAnsi="Arial" w:cs="Arial"/>
          <w:color w:val="000000" w:themeColor="text1"/>
          <w:sz w:val="24"/>
          <w:szCs w:val="24"/>
          <w:lang w:val="en-US" w:eastAsia="fr-CH"/>
        </w:rPr>
        <w:t>6</w:t>
      </w:r>
      <w:r w:rsidR="003F0877" w:rsidRPr="003A2C2C">
        <w:rPr>
          <w:rFonts w:ascii="Arial" w:eastAsia="Times New Roman" w:hAnsi="Arial" w:cs="Arial"/>
          <w:color w:val="000000" w:themeColor="text1"/>
          <w:sz w:val="24"/>
          <w:szCs w:val="24"/>
          <w:lang w:val="en-US" w:eastAsia="fr-CH"/>
        </w:rPr>
        <w:t xml:space="preserve">%; wM2, </w:t>
      </w:r>
      <w:r w:rsidR="00D40EA8" w:rsidRPr="003A2C2C">
        <w:rPr>
          <w:rFonts w:ascii="Arial" w:eastAsia="Times New Roman" w:hAnsi="Arial" w:cs="Arial"/>
          <w:color w:val="000000" w:themeColor="text1"/>
          <w:sz w:val="24"/>
          <w:szCs w:val="24"/>
          <w:lang w:val="en-US" w:eastAsia="fr-CH"/>
        </w:rPr>
        <w:t>8</w:t>
      </w:r>
      <w:r w:rsidR="003F0877" w:rsidRPr="003A2C2C">
        <w:rPr>
          <w:rFonts w:ascii="Arial" w:eastAsia="Times New Roman" w:hAnsi="Arial" w:cs="Arial"/>
          <w:color w:val="000000" w:themeColor="text1"/>
          <w:sz w:val="24"/>
          <w:szCs w:val="24"/>
          <w:lang w:val="en-US" w:eastAsia="fr-CH"/>
        </w:rPr>
        <w:t>%; and ALM 8%</w:t>
      </w:r>
      <w:r w:rsidR="007E7BBE" w:rsidRPr="003A2C2C">
        <w:rPr>
          <w:rFonts w:ascii="Arial" w:eastAsia="Times New Roman" w:hAnsi="Arial" w:cs="Arial"/>
          <w:color w:val="000000" w:themeColor="text1"/>
          <w:sz w:val="24"/>
          <w:szCs w:val="24"/>
          <w:lang w:val="en-US" w:eastAsia="fr-CH"/>
        </w:rPr>
        <w:t>)</w:t>
      </w:r>
      <w:r w:rsidR="00880556" w:rsidRPr="003A2C2C">
        <w:rPr>
          <w:rFonts w:ascii="Arial" w:eastAsia="Times New Roman" w:hAnsi="Arial" w:cs="Arial"/>
          <w:color w:val="000000" w:themeColor="text1"/>
          <w:sz w:val="24"/>
          <w:szCs w:val="24"/>
          <w:lang w:val="en-US" w:eastAsia="fr-CH"/>
        </w:rPr>
        <w:t xml:space="preserve">. Activity in A1, wS1 and wS2 followed an apparently cyclic trajectory, returning near to </w:t>
      </w:r>
      <w:r w:rsidR="00BD58D6" w:rsidRPr="003A2C2C">
        <w:rPr>
          <w:rFonts w:ascii="Arial" w:eastAsia="Times New Roman" w:hAnsi="Arial" w:cs="Arial"/>
          <w:color w:val="000000" w:themeColor="text1"/>
          <w:sz w:val="24"/>
          <w:szCs w:val="24"/>
          <w:lang w:val="en-US" w:eastAsia="fr-CH"/>
        </w:rPr>
        <w:lastRenderedPageBreak/>
        <w:t xml:space="preserve">the </w:t>
      </w:r>
      <w:r w:rsidR="00880556" w:rsidRPr="003A2C2C">
        <w:rPr>
          <w:rFonts w:ascii="Arial" w:eastAsia="Times New Roman" w:hAnsi="Arial" w:cs="Arial"/>
          <w:color w:val="000000" w:themeColor="text1"/>
          <w:sz w:val="24"/>
          <w:szCs w:val="24"/>
          <w:lang w:val="en-US" w:eastAsia="fr-CH"/>
        </w:rPr>
        <w:t>start point by the end of the delay period</w:t>
      </w:r>
      <w:r w:rsidR="00BD58D6" w:rsidRPr="003A2C2C">
        <w:rPr>
          <w:rFonts w:ascii="Arial" w:eastAsia="Times New Roman" w:hAnsi="Arial" w:cs="Arial"/>
          <w:color w:val="000000" w:themeColor="text1"/>
          <w:sz w:val="24"/>
          <w:szCs w:val="24"/>
          <w:lang w:val="en-US" w:eastAsia="fr-CH"/>
        </w:rPr>
        <w:t>. However, in correct Go-tone trials, neuronal activity in wM2 and ALM settled</w:t>
      </w:r>
      <w:r w:rsidR="007E7BBE" w:rsidRPr="003A2C2C">
        <w:rPr>
          <w:rFonts w:ascii="Arial" w:eastAsia="Times New Roman" w:hAnsi="Arial" w:cs="Arial"/>
          <w:color w:val="000000" w:themeColor="text1"/>
          <w:sz w:val="24"/>
          <w:szCs w:val="24"/>
          <w:lang w:val="en-US" w:eastAsia="fr-CH"/>
        </w:rPr>
        <w:t xml:space="preserve"> rapidly (within </w:t>
      </w:r>
      <w:r w:rsidR="00A16CB2" w:rsidRPr="003A2C2C">
        <w:rPr>
          <w:rFonts w:ascii="Arial" w:eastAsia="Times New Roman" w:hAnsi="Arial" w:cs="Arial"/>
          <w:color w:val="000000" w:themeColor="text1"/>
          <w:sz w:val="24"/>
          <w:szCs w:val="24"/>
          <w:lang w:val="en-US" w:eastAsia="fr-CH"/>
        </w:rPr>
        <w:t>~200</w:t>
      </w:r>
      <w:r w:rsidR="007E7BBE" w:rsidRPr="003A2C2C">
        <w:rPr>
          <w:rFonts w:ascii="Arial" w:eastAsia="Times New Roman" w:hAnsi="Arial" w:cs="Arial"/>
          <w:color w:val="000000" w:themeColor="text1"/>
          <w:sz w:val="24"/>
          <w:szCs w:val="24"/>
          <w:lang w:val="en-US" w:eastAsia="fr-CH"/>
        </w:rPr>
        <w:t xml:space="preserve"> ms)</w:t>
      </w:r>
      <w:r w:rsidR="00BD58D6" w:rsidRPr="003A2C2C">
        <w:rPr>
          <w:rFonts w:ascii="Arial" w:eastAsia="Times New Roman" w:hAnsi="Arial" w:cs="Arial"/>
          <w:color w:val="000000" w:themeColor="text1"/>
          <w:sz w:val="24"/>
          <w:szCs w:val="24"/>
          <w:lang w:val="en-US" w:eastAsia="fr-CH"/>
        </w:rPr>
        <w:t xml:space="preserve"> into an apparent fixed point far from the origin, as visualized in the first two PC dimensions</w:t>
      </w:r>
      <w:r w:rsidR="0060631B" w:rsidRPr="003A2C2C">
        <w:rPr>
          <w:rFonts w:ascii="Arial" w:eastAsia="Times New Roman" w:hAnsi="Arial" w:cs="Arial"/>
          <w:color w:val="000000" w:themeColor="text1"/>
          <w:sz w:val="24"/>
          <w:szCs w:val="24"/>
          <w:lang w:val="en-US" w:eastAsia="fr-CH"/>
        </w:rPr>
        <w:t>, consistent with attractor state dynamics (Supplementary Fig. 1</w:t>
      </w:r>
      <w:r w:rsidR="00C50C66" w:rsidRPr="003A2C2C">
        <w:rPr>
          <w:rFonts w:ascii="Arial" w:eastAsia="Times New Roman" w:hAnsi="Arial" w:cs="Arial"/>
          <w:color w:val="000000" w:themeColor="text1"/>
          <w:sz w:val="24"/>
          <w:szCs w:val="24"/>
          <w:lang w:val="en-US" w:eastAsia="fr-CH"/>
        </w:rPr>
        <w:t>3</w:t>
      </w:r>
      <w:r w:rsidR="0060631B" w:rsidRPr="003A2C2C">
        <w:rPr>
          <w:rFonts w:ascii="Arial" w:eastAsia="Times New Roman" w:hAnsi="Arial" w:cs="Arial"/>
          <w:color w:val="000000" w:themeColor="text1"/>
          <w:sz w:val="24"/>
          <w:szCs w:val="24"/>
          <w:lang w:val="en-US" w:eastAsia="fr-CH"/>
        </w:rPr>
        <w:t>)</w:t>
      </w:r>
      <w:r w:rsidR="00BD58D6" w:rsidRPr="003A2C2C">
        <w:rPr>
          <w:rFonts w:ascii="Arial" w:eastAsia="Times New Roman" w:hAnsi="Arial" w:cs="Arial"/>
          <w:color w:val="000000" w:themeColor="text1"/>
          <w:sz w:val="24"/>
          <w:szCs w:val="24"/>
          <w:lang w:val="en-US" w:eastAsia="fr-CH"/>
        </w:rPr>
        <w:t>. As expected</w:t>
      </w:r>
      <w:r w:rsidR="0060631B" w:rsidRPr="003A2C2C">
        <w:rPr>
          <w:rFonts w:ascii="Arial" w:eastAsia="Times New Roman" w:hAnsi="Arial" w:cs="Arial"/>
          <w:color w:val="000000" w:themeColor="text1"/>
          <w:sz w:val="24"/>
          <w:szCs w:val="24"/>
          <w:lang w:val="en-US" w:eastAsia="fr-CH"/>
        </w:rPr>
        <w:t>,</w:t>
      </w:r>
      <w:r w:rsidR="00BD58D6" w:rsidRPr="003A2C2C">
        <w:rPr>
          <w:rFonts w:ascii="Arial" w:eastAsia="Times New Roman" w:hAnsi="Arial" w:cs="Arial"/>
          <w:color w:val="000000" w:themeColor="text1"/>
          <w:sz w:val="24"/>
          <w:szCs w:val="24"/>
          <w:lang w:val="en-US" w:eastAsia="fr-CH"/>
        </w:rPr>
        <w:t xml:space="preserve"> the same apparent neuronal state </w:t>
      </w:r>
      <w:r w:rsidR="00977A73" w:rsidRPr="003A2C2C">
        <w:rPr>
          <w:rFonts w:ascii="Arial" w:eastAsia="Times New Roman" w:hAnsi="Arial" w:cs="Arial"/>
          <w:color w:val="000000" w:themeColor="text1"/>
          <w:sz w:val="24"/>
          <w:szCs w:val="24"/>
          <w:lang w:val="en-US" w:eastAsia="fr-CH"/>
        </w:rPr>
        <w:t>wa</w:t>
      </w:r>
      <w:r w:rsidR="00BD58D6" w:rsidRPr="003A2C2C">
        <w:rPr>
          <w:rFonts w:ascii="Arial" w:eastAsia="Times New Roman" w:hAnsi="Arial" w:cs="Arial"/>
          <w:color w:val="000000" w:themeColor="text1"/>
          <w:sz w:val="24"/>
          <w:szCs w:val="24"/>
          <w:lang w:val="en-US" w:eastAsia="fr-CH"/>
        </w:rPr>
        <w:t xml:space="preserve">s reached during the delay period in correct Go-tone trials with and without whisker stimulus. Correct </w:t>
      </w:r>
      <w:r w:rsidR="00076067" w:rsidRPr="003A2C2C">
        <w:rPr>
          <w:rFonts w:ascii="Arial" w:eastAsia="Times New Roman" w:hAnsi="Arial" w:cs="Arial"/>
          <w:color w:val="000000" w:themeColor="text1"/>
          <w:sz w:val="24"/>
          <w:szCs w:val="24"/>
          <w:lang w:val="en-US" w:eastAsia="fr-CH"/>
        </w:rPr>
        <w:t>R</w:t>
      </w:r>
      <w:r w:rsidR="00BD58D6" w:rsidRPr="003A2C2C">
        <w:rPr>
          <w:rFonts w:ascii="Arial" w:eastAsia="Times New Roman" w:hAnsi="Arial" w:cs="Arial"/>
          <w:color w:val="000000" w:themeColor="text1"/>
          <w:sz w:val="24"/>
          <w:szCs w:val="24"/>
          <w:lang w:val="en-US" w:eastAsia="fr-CH"/>
        </w:rPr>
        <w:t xml:space="preserve">ejection trials in which a Nogo-tone </w:t>
      </w:r>
      <w:r w:rsidR="00977A73" w:rsidRPr="003A2C2C">
        <w:rPr>
          <w:rFonts w:ascii="Arial" w:eastAsia="Times New Roman" w:hAnsi="Arial" w:cs="Arial"/>
          <w:color w:val="000000" w:themeColor="text1"/>
          <w:sz w:val="24"/>
          <w:szCs w:val="24"/>
          <w:lang w:val="en-US" w:eastAsia="fr-CH"/>
        </w:rPr>
        <w:t>wa</w:t>
      </w:r>
      <w:r w:rsidR="00BD58D6" w:rsidRPr="003A2C2C">
        <w:rPr>
          <w:rFonts w:ascii="Arial" w:eastAsia="Times New Roman" w:hAnsi="Arial" w:cs="Arial"/>
          <w:color w:val="000000" w:themeColor="text1"/>
          <w:sz w:val="24"/>
          <w:szCs w:val="24"/>
          <w:lang w:val="en-US" w:eastAsia="fr-CH"/>
        </w:rPr>
        <w:t xml:space="preserve">s presented resulted in a rapid return to baseline activity in PC1 and PC2 dimensions. Interestingly, in error trials where the mouse </w:t>
      </w:r>
      <w:r w:rsidR="0066339A" w:rsidRPr="003A2C2C">
        <w:rPr>
          <w:rFonts w:ascii="Arial" w:eastAsia="Times New Roman" w:hAnsi="Arial" w:cs="Arial"/>
          <w:color w:val="000000" w:themeColor="text1"/>
          <w:sz w:val="24"/>
          <w:szCs w:val="24"/>
          <w:lang w:val="en-US" w:eastAsia="fr-CH"/>
        </w:rPr>
        <w:t xml:space="preserve">did not </w:t>
      </w:r>
      <w:r w:rsidR="00BD58D6" w:rsidRPr="003A2C2C">
        <w:rPr>
          <w:rFonts w:ascii="Arial" w:eastAsia="Times New Roman" w:hAnsi="Arial" w:cs="Arial"/>
          <w:color w:val="000000" w:themeColor="text1"/>
          <w:sz w:val="24"/>
          <w:szCs w:val="24"/>
          <w:lang w:val="en-US" w:eastAsia="fr-CH"/>
        </w:rPr>
        <w:t>lick in response to the whisker stimulus preceded by a Go-tone (</w:t>
      </w:r>
      <w:proofErr w:type="gramStart"/>
      <w:r w:rsidR="00BD58D6" w:rsidRPr="003A2C2C">
        <w:rPr>
          <w:rFonts w:ascii="Arial" w:eastAsia="Times New Roman" w:hAnsi="Arial" w:cs="Arial"/>
          <w:color w:val="000000" w:themeColor="text1"/>
          <w:sz w:val="24"/>
          <w:szCs w:val="24"/>
          <w:lang w:val="en-US" w:eastAsia="fr-CH"/>
        </w:rPr>
        <w:t>i.e.</w:t>
      </w:r>
      <w:proofErr w:type="gramEnd"/>
      <w:r w:rsidR="00BD58D6" w:rsidRPr="003A2C2C">
        <w:rPr>
          <w:rFonts w:ascii="Arial" w:eastAsia="Times New Roman" w:hAnsi="Arial" w:cs="Arial"/>
          <w:color w:val="000000" w:themeColor="text1"/>
          <w:sz w:val="24"/>
          <w:szCs w:val="24"/>
          <w:lang w:val="en-US" w:eastAsia="fr-CH"/>
        </w:rPr>
        <w:t xml:space="preserve"> Miss trials), the neural activity</w:t>
      </w:r>
      <w:r w:rsidR="00297A64" w:rsidRPr="003A2C2C">
        <w:rPr>
          <w:rFonts w:ascii="Arial" w:eastAsia="Times New Roman" w:hAnsi="Arial" w:cs="Arial"/>
          <w:color w:val="000000" w:themeColor="text1"/>
          <w:sz w:val="24"/>
          <w:szCs w:val="24"/>
          <w:lang w:val="en-US" w:eastAsia="fr-CH"/>
        </w:rPr>
        <w:t xml:space="preserve"> in wM2 and ALM</w:t>
      </w:r>
      <w:r w:rsidR="00BD58D6" w:rsidRPr="003A2C2C">
        <w:rPr>
          <w:rFonts w:ascii="Arial" w:eastAsia="Times New Roman" w:hAnsi="Arial" w:cs="Arial"/>
          <w:color w:val="000000" w:themeColor="text1"/>
          <w:sz w:val="24"/>
          <w:szCs w:val="24"/>
          <w:lang w:val="en-US" w:eastAsia="fr-CH"/>
        </w:rPr>
        <w:t xml:space="preserve"> fail</w:t>
      </w:r>
      <w:r w:rsidR="002C248D" w:rsidRPr="003A2C2C">
        <w:rPr>
          <w:rFonts w:ascii="Arial" w:eastAsia="Times New Roman" w:hAnsi="Arial" w:cs="Arial"/>
          <w:color w:val="000000" w:themeColor="text1"/>
          <w:sz w:val="24"/>
          <w:szCs w:val="24"/>
          <w:lang w:val="en-US" w:eastAsia="fr-CH"/>
        </w:rPr>
        <w:t>ed</w:t>
      </w:r>
      <w:r w:rsidR="00BD58D6" w:rsidRPr="003A2C2C">
        <w:rPr>
          <w:rFonts w:ascii="Arial" w:eastAsia="Times New Roman" w:hAnsi="Arial" w:cs="Arial"/>
          <w:color w:val="000000" w:themeColor="text1"/>
          <w:sz w:val="24"/>
          <w:szCs w:val="24"/>
          <w:lang w:val="en-US" w:eastAsia="fr-CH"/>
        </w:rPr>
        <w:t xml:space="preserve"> to reach the apparent attractor state</w:t>
      </w:r>
      <w:r w:rsidR="00297A64" w:rsidRPr="003A2C2C">
        <w:rPr>
          <w:rFonts w:ascii="Arial" w:eastAsia="Times New Roman" w:hAnsi="Arial" w:cs="Arial"/>
          <w:color w:val="000000" w:themeColor="text1"/>
          <w:sz w:val="24"/>
          <w:szCs w:val="24"/>
          <w:lang w:val="en-US" w:eastAsia="fr-CH"/>
        </w:rPr>
        <w:t xml:space="preserve"> of correct Go-tone trials.</w:t>
      </w:r>
    </w:p>
    <w:p w14:paraId="088D4004" w14:textId="3AD6802A" w:rsidR="00297A64" w:rsidRPr="003A2C2C" w:rsidRDefault="00297A64" w:rsidP="002A2F63">
      <w:pPr>
        <w:spacing w:after="120" w:line="360" w:lineRule="auto"/>
        <w:jc w:val="both"/>
        <w:rPr>
          <w:rFonts w:ascii="Arial" w:eastAsia="Times New Roman" w:hAnsi="Arial" w:cs="Arial"/>
          <w:color w:val="000000" w:themeColor="text1"/>
          <w:sz w:val="24"/>
          <w:szCs w:val="24"/>
          <w:lang w:val="en-US" w:eastAsia="fr-CH"/>
        </w:rPr>
      </w:pPr>
      <w:r w:rsidRPr="003A2C2C">
        <w:rPr>
          <w:rFonts w:ascii="Arial" w:eastAsia="Times New Roman" w:hAnsi="Arial" w:cs="Arial"/>
          <w:color w:val="000000" w:themeColor="text1"/>
          <w:sz w:val="24"/>
          <w:szCs w:val="24"/>
          <w:lang w:val="en-US" w:eastAsia="fr-CH"/>
        </w:rPr>
        <w:tab/>
        <w:t xml:space="preserve">In a separate analysis, we computed a context coding direction by subtracting the time-averaged neuronal state vector of the last 200 ms of the delay period in correct Go-tone trials from correct Nogo-tone trials (Fig. 6b). For each session and each cortical area, we projected the neuronal activity in the context coding direction for different trial types and quantified across the last 200 ms of the delay period. Activity in the context coding dimension was high in wM2 and ALM throughout the delay period </w:t>
      </w:r>
      <w:r w:rsidR="00EA6272">
        <w:rPr>
          <w:rFonts w:ascii="Arial" w:eastAsia="Times New Roman" w:hAnsi="Arial" w:cs="Arial"/>
          <w:color w:val="000000" w:themeColor="text1"/>
          <w:sz w:val="24"/>
          <w:szCs w:val="24"/>
          <w:lang w:val="en-US" w:eastAsia="fr-CH"/>
        </w:rPr>
        <w:t xml:space="preserve">in correct Go-tone </w:t>
      </w:r>
      <w:r w:rsidR="00A80DD7">
        <w:rPr>
          <w:rFonts w:ascii="Arial" w:eastAsia="Times New Roman" w:hAnsi="Arial" w:cs="Arial"/>
          <w:color w:val="000000" w:themeColor="text1"/>
          <w:sz w:val="24"/>
          <w:szCs w:val="24"/>
          <w:lang w:val="en-US" w:eastAsia="fr-CH"/>
        </w:rPr>
        <w:t xml:space="preserve">Hit </w:t>
      </w:r>
      <w:r w:rsidR="00EA6272">
        <w:rPr>
          <w:rFonts w:ascii="Arial" w:eastAsia="Times New Roman" w:hAnsi="Arial" w:cs="Arial"/>
          <w:color w:val="000000" w:themeColor="text1"/>
          <w:sz w:val="24"/>
          <w:szCs w:val="24"/>
          <w:lang w:val="en-US" w:eastAsia="fr-CH"/>
        </w:rPr>
        <w:t xml:space="preserve">trials, </w:t>
      </w:r>
      <w:r w:rsidRPr="003A2C2C">
        <w:rPr>
          <w:rFonts w:ascii="Arial" w:eastAsia="Times New Roman" w:hAnsi="Arial" w:cs="Arial"/>
          <w:color w:val="000000" w:themeColor="text1"/>
          <w:sz w:val="24"/>
          <w:szCs w:val="24"/>
          <w:lang w:val="en-US" w:eastAsia="fr-CH"/>
        </w:rPr>
        <w:t xml:space="preserve">but strongly reduced in </w:t>
      </w:r>
      <w:r w:rsidR="00EA6272">
        <w:rPr>
          <w:rFonts w:ascii="Arial" w:eastAsia="Times New Roman" w:hAnsi="Arial" w:cs="Arial"/>
          <w:color w:val="000000" w:themeColor="text1"/>
          <w:sz w:val="24"/>
          <w:szCs w:val="24"/>
          <w:lang w:val="en-US" w:eastAsia="fr-CH"/>
        </w:rPr>
        <w:t xml:space="preserve">the incorrect Go-tone </w:t>
      </w:r>
      <w:r w:rsidRPr="003A2C2C">
        <w:rPr>
          <w:rFonts w:ascii="Arial" w:eastAsia="Times New Roman" w:hAnsi="Arial" w:cs="Arial"/>
          <w:color w:val="000000" w:themeColor="text1"/>
          <w:sz w:val="24"/>
          <w:szCs w:val="24"/>
          <w:lang w:val="en-US" w:eastAsia="fr-CH"/>
        </w:rPr>
        <w:t>Miss trials.</w:t>
      </w:r>
    </w:p>
    <w:p w14:paraId="7E08198D" w14:textId="2246E3EE" w:rsidR="00297A64" w:rsidRPr="003A2C2C" w:rsidRDefault="00297A64" w:rsidP="002A2F63">
      <w:pPr>
        <w:spacing w:after="120" w:line="360" w:lineRule="auto"/>
        <w:jc w:val="both"/>
        <w:rPr>
          <w:rFonts w:ascii="Arial" w:eastAsia="Times New Roman" w:hAnsi="Arial" w:cs="Arial"/>
          <w:color w:val="000000" w:themeColor="text1"/>
          <w:sz w:val="24"/>
          <w:szCs w:val="24"/>
          <w:lang w:val="en-US" w:eastAsia="fr-CH"/>
        </w:rPr>
      </w:pPr>
      <w:r w:rsidRPr="003A2C2C">
        <w:rPr>
          <w:rFonts w:ascii="Arial" w:eastAsia="Times New Roman" w:hAnsi="Arial" w:cs="Arial"/>
          <w:color w:val="000000" w:themeColor="text1"/>
          <w:sz w:val="24"/>
          <w:szCs w:val="24"/>
          <w:lang w:val="en-US" w:eastAsia="fr-CH"/>
        </w:rPr>
        <w:tab/>
        <w:t xml:space="preserve">Finally, we directly examined the temporal dynamics by correlating 10 ms time-slices of </w:t>
      </w:r>
      <w:r w:rsidR="00B8763A" w:rsidRPr="003A2C2C">
        <w:rPr>
          <w:rFonts w:ascii="Arial" w:eastAsia="Times New Roman" w:hAnsi="Arial" w:cs="Arial"/>
          <w:color w:val="000000" w:themeColor="text1"/>
          <w:sz w:val="24"/>
          <w:szCs w:val="24"/>
          <w:lang w:val="en-US" w:eastAsia="fr-CH"/>
        </w:rPr>
        <w:t xml:space="preserve">the </w:t>
      </w:r>
      <w:r w:rsidRPr="003A2C2C">
        <w:rPr>
          <w:rFonts w:ascii="Arial" w:eastAsia="Times New Roman" w:hAnsi="Arial" w:cs="Arial"/>
          <w:color w:val="000000" w:themeColor="text1"/>
          <w:sz w:val="24"/>
          <w:szCs w:val="24"/>
          <w:lang w:val="en-US" w:eastAsia="fr-CH"/>
        </w:rPr>
        <w:t>neuronal network state</w:t>
      </w:r>
      <w:r w:rsidR="00B8763A" w:rsidRPr="003A2C2C">
        <w:rPr>
          <w:rFonts w:ascii="Arial" w:eastAsia="Times New Roman" w:hAnsi="Arial" w:cs="Arial"/>
          <w:color w:val="000000" w:themeColor="text1"/>
          <w:sz w:val="24"/>
          <w:szCs w:val="24"/>
          <w:lang w:val="en-US" w:eastAsia="fr-CH"/>
        </w:rPr>
        <w:t xml:space="preserve"> vector of simultaneously recorded neurons within each cortical area (Fig. 6c</w:t>
      </w:r>
      <w:r w:rsidR="00DC3AEA" w:rsidRPr="003A2C2C">
        <w:rPr>
          <w:rFonts w:ascii="Arial" w:eastAsia="Times New Roman" w:hAnsi="Arial" w:cs="Arial"/>
          <w:color w:val="000000" w:themeColor="text1"/>
          <w:sz w:val="24"/>
          <w:szCs w:val="24"/>
          <w:lang w:val="en-US" w:eastAsia="fr-CH"/>
        </w:rPr>
        <w:t xml:space="preserve"> and </w:t>
      </w:r>
      <w:r w:rsidR="00C50C66" w:rsidRPr="003A2C2C">
        <w:rPr>
          <w:rFonts w:ascii="Arial" w:eastAsia="Times New Roman" w:hAnsi="Arial" w:cs="Arial"/>
          <w:color w:val="000000" w:themeColor="text1"/>
          <w:sz w:val="24"/>
          <w:szCs w:val="24"/>
          <w:lang w:val="en-US" w:eastAsia="fr-CH"/>
        </w:rPr>
        <w:t>Supplementary</w:t>
      </w:r>
      <w:r w:rsidR="00DC3AEA" w:rsidRPr="003A2C2C">
        <w:rPr>
          <w:rFonts w:ascii="Arial" w:eastAsia="Times New Roman" w:hAnsi="Arial" w:cs="Arial"/>
          <w:color w:val="000000" w:themeColor="text1"/>
          <w:sz w:val="24"/>
          <w:szCs w:val="24"/>
          <w:lang w:val="en-US" w:eastAsia="fr-CH"/>
        </w:rPr>
        <w:t xml:space="preserve"> Fig. 1</w:t>
      </w:r>
      <w:r w:rsidR="00C50C66" w:rsidRPr="003A2C2C">
        <w:rPr>
          <w:rFonts w:ascii="Arial" w:eastAsia="Times New Roman" w:hAnsi="Arial" w:cs="Arial"/>
          <w:color w:val="000000" w:themeColor="text1"/>
          <w:sz w:val="24"/>
          <w:szCs w:val="24"/>
          <w:lang w:val="en-US" w:eastAsia="fr-CH"/>
        </w:rPr>
        <w:t>4</w:t>
      </w:r>
      <w:r w:rsidR="00B8763A" w:rsidRPr="003A2C2C">
        <w:rPr>
          <w:rFonts w:ascii="Arial" w:eastAsia="Times New Roman" w:hAnsi="Arial" w:cs="Arial"/>
          <w:color w:val="000000" w:themeColor="text1"/>
          <w:sz w:val="24"/>
          <w:szCs w:val="24"/>
          <w:lang w:val="en-US" w:eastAsia="fr-CH"/>
        </w:rPr>
        <w:t>). To compute these temporal correlations, we first computed the temporal correlation for each single trial, then averaged across trials of the same type for each session, and then averaged across different recording sessions</w:t>
      </w:r>
      <w:r w:rsidR="003172EB" w:rsidRPr="003A2C2C">
        <w:rPr>
          <w:rFonts w:ascii="Arial" w:eastAsia="Times New Roman" w:hAnsi="Arial" w:cs="Arial"/>
          <w:color w:val="000000" w:themeColor="text1"/>
          <w:sz w:val="24"/>
          <w:szCs w:val="24"/>
          <w:lang w:val="en-US" w:eastAsia="fr-CH"/>
        </w:rPr>
        <w:t xml:space="preserve"> after subtracting the baseline correlation</w:t>
      </w:r>
      <w:r w:rsidR="00B8763A" w:rsidRPr="003A2C2C">
        <w:rPr>
          <w:rFonts w:ascii="Arial" w:eastAsia="Times New Roman" w:hAnsi="Arial" w:cs="Arial"/>
          <w:color w:val="000000" w:themeColor="text1"/>
          <w:sz w:val="24"/>
          <w:szCs w:val="24"/>
          <w:lang w:val="en-US" w:eastAsia="fr-CH"/>
        </w:rPr>
        <w:t>. Presentation of the auditory cue evoked a brief increase in correlated neuronal activity in A1, wS1 and wS2. However, in wM2 and ALM, the Go-tone induced long-lasting increase in correlated neuronal activity during the delay period in</w:t>
      </w:r>
      <w:r w:rsidR="000C163A" w:rsidRPr="003A2C2C">
        <w:rPr>
          <w:rFonts w:ascii="Arial" w:eastAsia="Times New Roman" w:hAnsi="Arial" w:cs="Arial"/>
          <w:color w:val="000000" w:themeColor="text1"/>
          <w:sz w:val="24"/>
          <w:szCs w:val="24"/>
          <w:lang w:val="en-US" w:eastAsia="fr-CH"/>
        </w:rPr>
        <w:t xml:space="preserve"> both</w:t>
      </w:r>
      <w:r w:rsidR="00B8763A" w:rsidRPr="003A2C2C">
        <w:rPr>
          <w:rFonts w:ascii="Arial" w:eastAsia="Times New Roman" w:hAnsi="Arial" w:cs="Arial"/>
          <w:color w:val="000000" w:themeColor="text1"/>
          <w:sz w:val="24"/>
          <w:szCs w:val="24"/>
          <w:lang w:val="en-US" w:eastAsia="fr-CH"/>
        </w:rPr>
        <w:t xml:space="preserve"> Hit </w:t>
      </w:r>
      <w:r w:rsidR="000C163A" w:rsidRPr="003A2C2C">
        <w:rPr>
          <w:rFonts w:ascii="Arial" w:eastAsia="Times New Roman" w:hAnsi="Arial" w:cs="Arial"/>
          <w:color w:val="000000" w:themeColor="text1"/>
          <w:sz w:val="24"/>
          <w:szCs w:val="24"/>
          <w:lang w:val="en-US" w:eastAsia="fr-CH"/>
        </w:rPr>
        <w:t xml:space="preserve">and </w:t>
      </w:r>
      <w:r w:rsidR="00223C88" w:rsidRPr="003A2C2C">
        <w:rPr>
          <w:rFonts w:ascii="Arial" w:eastAsia="Times New Roman" w:hAnsi="Arial" w:cs="Arial"/>
          <w:color w:val="000000" w:themeColor="text1"/>
          <w:sz w:val="24"/>
          <w:szCs w:val="24"/>
          <w:lang w:val="en-US" w:eastAsia="fr-CH"/>
        </w:rPr>
        <w:t xml:space="preserve">Go-tone </w:t>
      </w:r>
      <w:r w:rsidR="000C163A" w:rsidRPr="003A2C2C">
        <w:rPr>
          <w:rFonts w:ascii="Arial" w:eastAsia="Times New Roman" w:hAnsi="Arial" w:cs="Arial"/>
          <w:color w:val="000000" w:themeColor="text1"/>
          <w:sz w:val="24"/>
          <w:szCs w:val="24"/>
          <w:lang w:val="en-US" w:eastAsia="fr-CH"/>
        </w:rPr>
        <w:t>No</w:t>
      </w:r>
      <w:r w:rsidR="00223C88" w:rsidRPr="003A2C2C">
        <w:rPr>
          <w:rFonts w:ascii="Arial" w:eastAsia="Times New Roman" w:hAnsi="Arial" w:cs="Arial"/>
          <w:color w:val="000000" w:themeColor="text1"/>
          <w:sz w:val="24"/>
          <w:szCs w:val="24"/>
          <w:lang w:val="en-US" w:eastAsia="fr-CH"/>
        </w:rPr>
        <w:t>-</w:t>
      </w:r>
      <w:r w:rsidR="000C163A" w:rsidRPr="003A2C2C">
        <w:rPr>
          <w:rFonts w:ascii="Arial" w:eastAsia="Times New Roman" w:hAnsi="Arial" w:cs="Arial"/>
          <w:color w:val="000000" w:themeColor="text1"/>
          <w:sz w:val="24"/>
          <w:szCs w:val="24"/>
          <w:lang w:val="en-US" w:eastAsia="fr-CH"/>
        </w:rPr>
        <w:t xml:space="preserve">Whisker </w:t>
      </w:r>
      <w:r w:rsidR="00076067" w:rsidRPr="003A2C2C">
        <w:rPr>
          <w:rFonts w:ascii="Arial" w:eastAsia="Times New Roman" w:hAnsi="Arial" w:cs="Arial"/>
          <w:color w:val="000000" w:themeColor="text1"/>
          <w:sz w:val="24"/>
          <w:szCs w:val="24"/>
          <w:lang w:val="en-US" w:eastAsia="fr-CH"/>
        </w:rPr>
        <w:t>C</w:t>
      </w:r>
      <w:r w:rsidR="000C163A" w:rsidRPr="003A2C2C">
        <w:rPr>
          <w:rFonts w:ascii="Arial" w:eastAsia="Times New Roman" w:hAnsi="Arial" w:cs="Arial"/>
          <w:color w:val="000000" w:themeColor="text1"/>
          <w:sz w:val="24"/>
          <w:szCs w:val="24"/>
          <w:lang w:val="en-US" w:eastAsia="fr-CH"/>
        </w:rPr>
        <w:t xml:space="preserve">orrect </w:t>
      </w:r>
      <w:r w:rsidR="00076067" w:rsidRPr="003A2C2C">
        <w:rPr>
          <w:rFonts w:ascii="Arial" w:eastAsia="Times New Roman" w:hAnsi="Arial" w:cs="Arial"/>
          <w:color w:val="000000" w:themeColor="text1"/>
          <w:sz w:val="24"/>
          <w:szCs w:val="24"/>
          <w:lang w:val="en-US" w:eastAsia="fr-CH"/>
        </w:rPr>
        <w:t>R</w:t>
      </w:r>
      <w:r w:rsidR="000C163A" w:rsidRPr="003A2C2C">
        <w:rPr>
          <w:rFonts w:ascii="Arial" w:eastAsia="Times New Roman" w:hAnsi="Arial" w:cs="Arial"/>
          <w:color w:val="000000" w:themeColor="text1"/>
          <w:sz w:val="24"/>
          <w:szCs w:val="24"/>
          <w:lang w:val="en-US" w:eastAsia="fr-CH"/>
        </w:rPr>
        <w:t>ejection trials</w:t>
      </w:r>
      <w:r w:rsidR="00B8763A" w:rsidRPr="003A2C2C">
        <w:rPr>
          <w:rFonts w:ascii="Arial" w:eastAsia="Times New Roman" w:hAnsi="Arial" w:cs="Arial"/>
          <w:color w:val="000000" w:themeColor="text1"/>
          <w:sz w:val="24"/>
          <w:szCs w:val="24"/>
          <w:lang w:val="en-US" w:eastAsia="fr-CH"/>
        </w:rPr>
        <w:t>. In contrast, presentation of the Nogo-tone failed to induce network states with high temporal correlation.</w:t>
      </w:r>
      <w:r w:rsidR="00CF2665" w:rsidRPr="003A2C2C">
        <w:rPr>
          <w:rFonts w:ascii="Arial" w:eastAsia="Times New Roman" w:hAnsi="Arial" w:cs="Arial"/>
          <w:color w:val="000000" w:themeColor="text1"/>
          <w:sz w:val="24"/>
          <w:szCs w:val="24"/>
          <w:lang w:val="en-US" w:eastAsia="fr-CH"/>
        </w:rPr>
        <w:t xml:space="preserve"> Importantly, the high</w:t>
      </w:r>
      <w:r w:rsidR="0060158F">
        <w:rPr>
          <w:rFonts w:ascii="Arial" w:eastAsia="Times New Roman" w:hAnsi="Arial" w:cs="Arial"/>
          <w:color w:val="000000" w:themeColor="text1"/>
          <w:sz w:val="24"/>
          <w:szCs w:val="24"/>
          <w:lang w:val="en-US" w:eastAsia="fr-CH"/>
        </w:rPr>
        <w:t>ly</w:t>
      </w:r>
      <w:r w:rsidR="00CF2665" w:rsidRPr="003A2C2C">
        <w:rPr>
          <w:rFonts w:ascii="Arial" w:eastAsia="Times New Roman" w:hAnsi="Arial" w:cs="Arial"/>
          <w:color w:val="000000" w:themeColor="text1"/>
          <w:sz w:val="24"/>
          <w:szCs w:val="24"/>
          <w:lang w:val="en-US" w:eastAsia="fr-CH"/>
        </w:rPr>
        <w:t>-correlated network state during the delay period was also absent in Miss trials, where the mice failed to lick in response to the whisker stimulus preceded by a Go-tone.</w:t>
      </w:r>
    </w:p>
    <w:p w14:paraId="3399D2FC" w14:textId="67841A46" w:rsidR="00CF2665" w:rsidRPr="003A2C2C" w:rsidRDefault="00CF2665" w:rsidP="002A2F63">
      <w:pPr>
        <w:spacing w:after="120" w:line="360" w:lineRule="auto"/>
        <w:jc w:val="both"/>
        <w:rPr>
          <w:rFonts w:ascii="Arial" w:eastAsia="Times New Roman" w:hAnsi="Arial" w:cs="Arial"/>
          <w:color w:val="000000" w:themeColor="text1"/>
          <w:sz w:val="24"/>
          <w:szCs w:val="24"/>
          <w:lang w:val="en-US" w:eastAsia="fr-CH"/>
        </w:rPr>
      </w:pPr>
      <w:r w:rsidRPr="003A2C2C">
        <w:rPr>
          <w:rFonts w:ascii="Arial" w:eastAsia="Times New Roman" w:hAnsi="Arial" w:cs="Arial"/>
          <w:color w:val="000000" w:themeColor="text1"/>
          <w:sz w:val="24"/>
          <w:szCs w:val="24"/>
          <w:lang w:val="en-US" w:eastAsia="fr-CH"/>
        </w:rPr>
        <w:tab/>
        <w:t xml:space="preserve">In summary, the Go context appears to be encoded by a stable neuronal network state with persistent activity in frontal cortical areas wM2 and ALM. No equivalent dynamics appear to be associated with the Nogo context. That the Go-tone </w:t>
      </w:r>
      <w:r w:rsidRPr="003A2C2C">
        <w:rPr>
          <w:rFonts w:ascii="Arial" w:eastAsia="Times New Roman" w:hAnsi="Arial" w:cs="Arial"/>
          <w:color w:val="000000" w:themeColor="text1"/>
          <w:sz w:val="24"/>
          <w:szCs w:val="24"/>
          <w:lang w:val="en-US" w:eastAsia="fr-CH"/>
        </w:rPr>
        <w:lastRenderedPageBreak/>
        <w:t xml:space="preserve">induced attractor state in wM2 and ALM is absent in Miss trials suggests that this network state </w:t>
      </w:r>
      <w:r w:rsidR="009810D7" w:rsidRPr="003A2C2C">
        <w:rPr>
          <w:rFonts w:ascii="Arial" w:eastAsia="Times New Roman" w:hAnsi="Arial" w:cs="Arial"/>
          <w:color w:val="000000" w:themeColor="text1"/>
          <w:sz w:val="24"/>
          <w:szCs w:val="24"/>
          <w:lang w:val="en-US" w:eastAsia="fr-CH"/>
        </w:rPr>
        <w:t>might be</w:t>
      </w:r>
      <w:r w:rsidRPr="003A2C2C">
        <w:rPr>
          <w:rFonts w:ascii="Arial" w:eastAsia="Times New Roman" w:hAnsi="Arial" w:cs="Arial"/>
          <w:color w:val="000000" w:themeColor="text1"/>
          <w:sz w:val="24"/>
          <w:szCs w:val="24"/>
          <w:lang w:val="en-US" w:eastAsia="fr-CH"/>
        </w:rPr>
        <w:t xml:space="preserve"> necessary for correctly responding to the whisker stimulus after the Go-tone.</w:t>
      </w:r>
    </w:p>
    <w:p w14:paraId="0587F0B9" w14:textId="77777777" w:rsidR="002C4D61" w:rsidRPr="003A2C2C" w:rsidRDefault="002C4D61" w:rsidP="002A2F63">
      <w:pPr>
        <w:spacing w:after="120" w:line="360" w:lineRule="auto"/>
        <w:jc w:val="both"/>
        <w:rPr>
          <w:rFonts w:ascii="Arial" w:eastAsia="Times New Roman" w:hAnsi="Arial" w:cs="Arial"/>
          <w:color w:val="000000" w:themeColor="text1"/>
          <w:sz w:val="24"/>
          <w:szCs w:val="24"/>
          <w:lang w:val="en-US" w:eastAsia="fr-CH"/>
        </w:rPr>
      </w:pPr>
    </w:p>
    <w:p w14:paraId="3B70C6C4" w14:textId="621CA9A0" w:rsidR="002C4D61" w:rsidRPr="003A2C2C" w:rsidRDefault="002C4D61" w:rsidP="002A2F63">
      <w:pPr>
        <w:spacing w:after="120" w:line="360" w:lineRule="auto"/>
        <w:jc w:val="both"/>
        <w:rPr>
          <w:rFonts w:ascii="Arial" w:eastAsia="Times New Roman" w:hAnsi="Arial" w:cs="Arial"/>
          <w:b/>
          <w:bCs/>
          <w:color w:val="000000" w:themeColor="text1"/>
          <w:sz w:val="24"/>
          <w:szCs w:val="24"/>
          <w:lang w:val="en-US" w:eastAsia="fr-CH"/>
        </w:rPr>
      </w:pPr>
      <w:r w:rsidRPr="003A2C2C">
        <w:rPr>
          <w:rFonts w:ascii="Arial" w:eastAsia="Times New Roman" w:hAnsi="Arial" w:cs="Arial"/>
          <w:b/>
          <w:bCs/>
          <w:color w:val="000000" w:themeColor="text1"/>
          <w:sz w:val="24"/>
          <w:szCs w:val="24"/>
          <w:lang w:val="en-US" w:eastAsia="fr-CH"/>
        </w:rPr>
        <w:t>Context-dependent processing of the whisker stimulus</w:t>
      </w:r>
    </w:p>
    <w:p w14:paraId="40AFC66F" w14:textId="718D8469" w:rsidR="00027C6A" w:rsidRPr="003A2C2C" w:rsidRDefault="002C4D61" w:rsidP="00027C6A">
      <w:pPr>
        <w:spacing w:after="120" w:line="360" w:lineRule="auto"/>
        <w:jc w:val="both"/>
        <w:rPr>
          <w:rFonts w:ascii="Arial" w:eastAsia="Times New Roman" w:hAnsi="Arial" w:cs="Arial"/>
          <w:color w:val="000000" w:themeColor="text1"/>
          <w:sz w:val="24"/>
          <w:szCs w:val="24"/>
          <w:lang w:val="en-US" w:eastAsia="fr-CH"/>
        </w:rPr>
      </w:pPr>
      <w:r w:rsidRPr="003A2C2C">
        <w:rPr>
          <w:rFonts w:ascii="Arial" w:eastAsia="Times New Roman" w:hAnsi="Arial" w:cs="Arial"/>
          <w:color w:val="000000" w:themeColor="text1"/>
          <w:sz w:val="24"/>
          <w:szCs w:val="24"/>
          <w:lang w:val="en-US" w:eastAsia="fr-CH"/>
        </w:rPr>
        <w:t>Apparently, the Go-tone sets the neuronal network in a stable attractor state from which neuronal dynamics can evolve to initiate licking in response to whisker deflection. We therefore next began to evaluate the interaction of context and whisker</w:t>
      </w:r>
      <w:r w:rsidR="00223C88" w:rsidRPr="003A2C2C">
        <w:rPr>
          <w:rFonts w:ascii="Arial" w:eastAsia="Times New Roman" w:hAnsi="Arial" w:cs="Arial"/>
          <w:color w:val="000000" w:themeColor="text1"/>
          <w:sz w:val="24"/>
          <w:szCs w:val="24"/>
          <w:lang w:val="en-US" w:eastAsia="fr-CH"/>
        </w:rPr>
        <w:t xml:space="preserve"> </w:t>
      </w:r>
      <w:r w:rsidRPr="003A2C2C">
        <w:rPr>
          <w:rFonts w:ascii="Arial" w:eastAsia="Times New Roman" w:hAnsi="Arial" w:cs="Arial"/>
          <w:color w:val="000000" w:themeColor="text1"/>
          <w:sz w:val="24"/>
          <w:szCs w:val="24"/>
          <w:lang w:val="en-US" w:eastAsia="fr-CH"/>
        </w:rPr>
        <w:t xml:space="preserve">stimulus evoked activity. We first considered the change in single neuron firing rates </w:t>
      </w:r>
      <w:r w:rsidR="007E7BBE" w:rsidRPr="003A2C2C">
        <w:rPr>
          <w:rFonts w:ascii="Arial" w:eastAsia="Times New Roman" w:hAnsi="Arial" w:cs="Arial"/>
          <w:color w:val="000000" w:themeColor="text1"/>
          <w:sz w:val="24"/>
          <w:szCs w:val="24"/>
          <w:lang w:val="en-US" w:eastAsia="fr-CH"/>
        </w:rPr>
        <w:t xml:space="preserve">in 5 ms time bins </w:t>
      </w:r>
      <w:r w:rsidRPr="003A2C2C">
        <w:rPr>
          <w:rFonts w:ascii="Arial" w:eastAsia="Times New Roman" w:hAnsi="Arial" w:cs="Arial"/>
          <w:color w:val="000000" w:themeColor="text1"/>
          <w:sz w:val="24"/>
          <w:szCs w:val="24"/>
          <w:lang w:val="en-US" w:eastAsia="fr-CH"/>
        </w:rPr>
        <w:t>evoked by the whisker stimulus relative to a baseline computed</w:t>
      </w:r>
      <w:r w:rsidR="00502216" w:rsidRPr="003A2C2C">
        <w:rPr>
          <w:rFonts w:ascii="Arial" w:eastAsia="Times New Roman" w:hAnsi="Arial" w:cs="Arial"/>
          <w:color w:val="000000" w:themeColor="text1"/>
          <w:sz w:val="24"/>
          <w:szCs w:val="24"/>
          <w:lang w:val="en-US" w:eastAsia="fr-CH"/>
        </w:rPr>
        <w:t xml:space="preserve"> across the 50 ms</w:t>
      </w:r>
      <w:r w:rsidRPr="003A2C2C">
        <w:rPr>
          <w:rFonts w:ascii="Arial" w:eastAsia="Times New Roman" w:hAnsi="Arial" w:cs="Arial"/>
          <w:color w:val="000000" w:themeColor="text1"/>
          <w:sz w:val="24"/>
          <w:szCs w:val="24"/>
          <w:lang w:val="en-US" w:eastAsia="fr-CH"/>
        </w:rPr>
        <w:t xml:space="preserve"> immediately before the whisker deflection</w:t>
      </w:r>
      <w:r w:rsidR="00FA70FF" w:rsidRPr="003A2C2C">
        <w:rPr>
          <w:rFonts w:ascii="Arial" w:eastAsia="Times New Roman" w:hAnsi="Arial" w:cs="Arial"/>
          <w:color w:val="000000" w:themeColor="text1"/>
          <w:sz w:val="24"/>
          <w:szCs w:val="24"/>
          <w:lang w:val="en-US" w:eastAsia="fr-CH"/>
        </w:rPr>
        <w:t xml:space="preserve"> </w:t>
      </w:r>
      <w:r w:rsidRPr="003A2C2C">
        <w:rPr>
          <w:rFonts w:ascii="Arial" w:eastAsia="Times New Roman" w:hAnsi="Arial" w:cs="Arial"/>
          <w:color w:val="000000" w:themeColor="text1"/>
          <w:sz w:val="24"/>
          <w:szCs w:val="24"/>
          <w:lang w:val="en-US" w:eastAsia="fr-CH"/>
        </w:rPr>
        <w:t>(Fig. 7a</w:t>
      </w:r>
      <w:r w:rsidR="00DC3AEA" w:rsidRPr="003A2C2C">
        <w:rPr>
          <w:rFonts w:ascii="Arial" w:eastAsia="Times New Roman" w:hAnsi="Arial" w:cs="Arial"/>
          <w:color w:val="000000" w:themeColor="text1"/>
          <w:sz w:val="24"/>
          <w:szCs w:val="24"/>
          <w:lang w:val="en-US" w:eastAsia="fr-CH"/>
        </w:rPr>
        <w:t xml:space="preserve">&amp;b and </w:t>
      </w:r>
      <w:r w:rsidR="002F7E8F" w:rsidRPr="003A2C2C">
        <w:rPr>
          <w:rFonts w:ascii="Arial" w:eastAsia="Times New Roman" w:hAnsi="Arial" w:cs="Arial"/>
          <w:color w:val="000000" w:themeColor="text1"/>
          <w:sz w:val="24"/>
          <w:szCs w:val="24"/>
          <w:lang w:val="en-US" w:eastAsia="fr-CH"/>
        </w:rPr>
        <w:t>Supplementary</w:t>
      </w:r>
      <w:r w:rsidR="00DC3AEA" w:rsidRPr="003A2C2C">
        <w:rPr>
          <w:rFonts w:ascii="Arial" w:eastAsia="Times New Roman" w:hAnsi="Arial" w:cs="Arial"/>
          <w:color w:val="000000" w:themeColor="text1"/>
          <w:sz w:val="24"/>
          <w:szCs w:val="24"/>
          <w:lang w:val="en-US" w:eastAsia="fr-CH"/>
        </w:rPr>
        <w:t xml:space="preserve"> Fig</w:t>
      </w:r>
      <w:r w:rsidR="00BD3E7F" w:rsidRPr="003A2C2C">
        <w:rPr>
          <w:rFonts w:ascii="Arial" w:eastAsia="Times New Roman" w:hAnsi="Arial" w:cs="Arial"/>
          <w:color w:val="000000" w:themeColor="text1"/>
          <w:sz w:val="24"/>
          <w:szCs w:val="24"/>
          <w:lang w:val="en-US" w:eastAsia="fr-CH"/>
        </w:rPr>
        <w:t>s</w:t>
      </w:r>
      <w:r w:rsidR="00DC3AEA" w:rsidRPr="003A2C2C">
        <w:rPr>
          <w:rFonts w:ascii="Arial" w:eastAsia="Times New Roman" w:hAnsi="Arial" w:cs="Arial"/>
          <w:color w:val="000000" w:themeColor="text1"/>
          <w:sz w:val="24"/>
          <w:szCs w:val="24"/>
          <w:lang w:val="en-US" w:eastAsia="fr-CH"/>
        </w:rPr>
        <w:t>. 1</w:t>
      </w:r>
      <w:r w:rsidR="002F7E8F" w:rsidRPr="003A2C2C">
        <w:rPr>
          <w:rFonts w:ascii="Arial" w:eastAsia="Times New Roman" w:hAnsi="Arial" w:cs="Arial"/>
          <w:color w:val="000000" w:themeColor="text1"/>
          <w:sz w:val="24"/>
          <w:szCs w:val="24"/>
          <w:lang w:val="en-US" w:eastAsia="fr-CH"/>
        </w:rPr>
        <w:t>5</w:t>
      </w:r>
      <w:r w:rsidR="00BD3E7F" w:rsidRPr="003A2C2C">
        <w:rPr>
          <w:rFonts w:ascii="Arial" w:eastAsia="Times New Roman" w:hAnsi="Arial" w:cs="Arial"/>
          <w:color w:val="000000" w:themeColor="text1"/>
          <w:sz w:val="24"/>
          <w:szCs w:val="24"/>
          <w:lang w:val="en-US" w:eastAsia="fr-CH"/>
        </w:rPr>
        <w:t xml:space="preserve"> and 1</w:t>
      </w:r>
      <w:r w:rsidR="002F7E8F" w:rsidRPr="003A2C2C">
        <w:rPr>
          <w:rFonts w:ascii="Arial" w:eastAsia="Times New Roman" w:hAnsi="Arial" w:cs="Arial"/>
          <w:color w:val="000000" w:themeColor="text1"/>
          <w:sz w:val="24"/>
          <w:szCs w:val="24"/>
          <w:lang w:val="en-US" w:eastAsia="fr-CH"/>
        </w:rPr>
        <w:t>6</w:t>
      </w:r>
      <w:r w:rsidRPr="003A2C2C">
        <w:rPr>
          <w:rFonts w:ascii="Arial" w:eastAsia="Times New Roman" w:hAnsi="Arial" w:cs="Arial"/>
          <w:color w:val="000000" w:themeColor="text1"/>
          <w:sz w:val="24"/>
          <w:szCs w:val="24"/>
          <w:lang w:val="en-US" w:eastAsia="fr-CH"/>
        </w:rPr>
        <w:t xml:space="preserve">). Comparing correct trials in which the whisker stimulus was preceded by a Go-tone or a Nogo-tone, we found </w:t>
      </w:r>
      <w:r w:rsidR="007E7BBE" w:rsidRPr="003A2C2C">
        <w:rPr>
          <w:rFonts w:ascii="Arial" w:eastAsia="Times New Roman" w:hAnsi="Arial" w:cs="Arial"/>
          <w:color w:val="000000" w:themeColor="text1"/>
          <w:sz w:val="24"/>
          <w:szCs w:val="24"/>
          <w:lang w:val="en-US" w:eastAsia="fr-CH"/>
        </w:rPr>
        <w:t>significant</w:t>
      </w:r>
      <w:r w:rsidRPr="003A2C2C">
        <w:rPr>
          <w:rFonts w:ascii="Arial" w:eastAsia="Times New Roman" w:hAnsi="Arial" w:cs="Arial"/>
          <w:color w:val="000000" w:themeColor="text1"/>
          <w:sz w:val="24"/>
          <w:szCs w:val="24"/>
          <w:lang w:val="en-US" w:eastAsia="fr-CH"/>
        </w:rPr>
        <w:t xml:space="preserve"> changes in evoked activity, with </w:t>
      </w:r>
      <w:r w:rsidR="00977A73" w:rsidRPr="003A2C2C">
        <w:rPr>
          <w:rFonts w:ascii="Arial" w:eastAsia="Times New Roman" w:hAnsi="Arial" w:cs="Arial"/>
          <w:color w:val="000000" w:themeColor="text1"/>
          <w:sz w:val="24"/>
          <w:szCs w:val="24"/>
          <w:lang w:val="en-US" w:eastAsia="fr-CH"/>
        </w:rPr>
        <w:t>a</w:t>
      </w:r>
      <w:r w:rsidR="00502216" w:rsidRPr="003A2C2C">
        <w:rPr>
          <w:rFonts w:ascii="Arial" w:eastAsia="Times New Roman" w:hAnsi="Arial" w:cs="Arial"/>
          <w:color w:val="000000" w:themeColor="text1"/>
          <w:sz w:val="24"/>
          <w:szCs w:val="24"/>
          <w:lang w:val="en-US" w:eastAsia="fr-CH"/>
        </w:rPr>
        <w:t>n</w:t>
      </w:r>
      <w:r w:rsidR="00977A73" w:rsidRPr="003A2C2C">
        <w:rPr>
          <w:rFonts w:ascii="Arial" w:eastAsia="Times New Roman" w:hAnsi="Arial" w:cs="Arial"/>
          <w:color w:val="000000" w:themeColor="text1"/>
          <w:sz w:val="24"/>
          <w:szCs w:val="24"/>
          <w:lang w:val="en-US" w:eastAsia="fr-CH"/>
        </w:rPr>
        <w:t xml:space="preserve"> </w:t>
      </w:r>
      <w:r w:rsidR="00FA70FF" w:rsidRPr="003A2C2C">
        <w:rPr>
          <w:rFonts w:ascii="Arial" w:eastAsia="Times New Roman" w:hAnsi="Arial" w:cs="Arial"/>
          <w:color w:val="000000" w:themeColor="text1"/>
          <w:sz w:val="24"/>
          <w:szCs w:val="24"/>
          <w:lang w:val="en-US" w:eastAsia="fr-CH"/>
        </w:rPr>
        <w:t>early</w:t>
      </w:r>
      <w:r w:rsidRPr="003A2C2C">
        <w:rPr>
          <w:rFonts w:ascii="Arial" w:eastAsia="Times New Roman" w:hAnsi="Arial" w:cs="Arial"/>
          <w:color w:val="000000" w:themeColor="text1"/>
          <w:sz w:val="24"/>
          <w:szCs w:val="24"/>
          <w:lang w:val="en-US" w:eastAsia="fr-CH"/>
        </w:rPr>
        <w:t xml:space="preserve"> </w:t>
      </w:r>
      <w:r w:rsidR="00FA70FF" w:rsidRPr="003A2C2C">
        <w:rPr>
          <w:rFonts w:ascii="Arial" w:eastAsia="Times New Roman" w:hAnsi="Arial" w:cs="Arial"/>
          <w:color w:val="000000" w:themeColor="text1"/>
          <w:sz w:val="24"/>
          <w:szCs w:val="24"/>
          <w:lang w:val="en-US" w:eastAsia="fr-CH"/>
        </w:rPr>
        <w:t>transient reduction</w:t>
      </w:r>
      <w:r w:rsidRPr="003A2C2C">
        <w:rPr>
          <w:rFonts w:ascii="Arial" w:eastAsia="Times New Roman" w:hAnsi="Arial" w:cs="Arial"/>
          <w:color w:val="000000" w:themeColor="text1"/>
          <w:sz w:val="24"/>
          <w:szCs w:val="24"/>
          <w:lang w:val="en-US" w:eastAsia="fr-CH"/>
        </w:rPr>
        <w:t xml:space="preserve"> in the whisker response in wS1 and wS2</w:t>
      </w:r>
      <w:r w:rsidR="00FA70FF" w:rsidRPr="003A2C2C">
        <w:rPr>
          <w:rFonts w:ascii="Arial" w:eastAsia="Times New Roman" w:hAnsi="Arial" w:cs="Arial"/>
          <w:color w:val="000000" w:themeColor="text1"/>
          <w:sz w:val="24"/>
          <w:szCs w:val="24"/>
          <w:lang w:val="en-US" w:eastAsia="fr-CH"/>
        </w:rPr>
        <w:t xml:space="preserve"> for Go-tone trials, followed by an overall increased activity in most cortical regions at later times, presumably accompanied by various orofacial movements which begin after 30 ms (see Fig. 1f). </w:t>
      </w:r>
      <w:r w:rsidR="009617AA" w:rsidRPr="003A2C2C">
        <w:rPr>
          <w:rFonts w:ascii="Arial" w:eastAsia="Times New Roman" w:hAnsi="Arial" w:cs="Arial"/>
          <w:color w:val="000000" w:themeColor="text1"/>
          <w:sz w:val="24"/>
          <w:szCs w:val="24"/>
          <w:lang w:val="en-US" w:eastAsia="fr-CH"/>
        </w:rPr>
        <w:t>However, n</w:t>
      </w:r>
      <w:r w:rsidR="00977A73" w:rsidRPr="003A2C2C">
        <w:rPr>
          <w:rFonts w:ascii="Arial" w:eastAsia="Times New Roman" w:hAnsi="Arial" w:cs="Arial"/>
          <w:color w:val="000000" w:themeColor="text1"/>
          <w:sz w:val="24"/>
          <w:szCs w:val="24"/>
          <w:lang w:val="en-US" w:eastAsia="fr-CH"/>
        </w:rPr>
        <w:t xml:space="preserve">o </w:t>
      </w:r>
      <w:r w:rsidR="00524143" w:rsidRPr="003A2C2C">
        <w:rPr>
          <w:rFonts w:ascii="Arial" w:eastAsia="Times New Roman" w:hAnsi="Arial" w:cs="Arial"/>
          <w:color w:val="000000" w:themeColor="text1"/>
          <w:sz w:val="24"/>
          <w:szCs w:val="24"/>
          <w:lang w:val="en-US" w:eastAsia="fr-CH"/>
        </w:rPr>
        <w:t>significant</w:t>
      </w:r>
      <w:r w:rsidR="00977A73" w:rsidRPr="003A2C2C">
        <w:rPr>
          <w:rFonts w:ascii="Arial" w:eastAsia="Times New Roman" w:hAnsi="Arial" w:cs="Arial"/>
          <w:color w:val="000000" w:themeColor="text1"/>
          <w:sz w:val="24"/>
          <w:szCs w:val="24"/>
          <w:lang w:val="en-US" w:eastAsia="fr-CH"/>
        </w:rPr>
        <w:t xml:space="preserve"> context</w:t>
      </w:r>
      <w:r w:rsidR="009617AA" w:rsidRPr="003A2C2C">
        <w:rPr>
          <w:rFonts w:ascii="Arial" w:eastAsia="Times New Roman" w:hAnsi="Arial" w:cs="Arial"/>
          <w:color w:val="000000" w:themeColor="text1"/>
          <w:sz w:val="24"/>
          <w:szCs w:val="24"/>
          <w:lang w:val="en-US" w:eastAsia="fr-CH"/>
        </w:rPr>
        <w:t xml:space="preserve"> </w:t>
      </w:r>
      <w:r w:rsidR="00977A73" w:rsidRPr="003A2C2C">
        <w:rPr>
          <w:rFonts w:ascii="Arial" w:eastAsia="Times New Roman" w:hAnsi="Arial" w:cs="Arial"/>
          <w:color w:val="000000" w:themeColor="text1"/>
          <w:sz w:val="24"/>
          <w:szCs w:val="24"/>
          <w:lang w:val="en-US" w:eastAsia="fr-CH"/>
        </w:rPr>
        <w:t xml:space="preserve">differences were found </w:t>
      </w:r>
      <w:r w:rsidR="009617AA" w:rsidRPr="003A2C2C">
        <w:rPr>
          <w:rFonts w:ascii="Arial" w:eastAsia="Times New Roman" w:hAnsi="Arial" w:cs="Arial"/>
          <w:color w:val="000000" w:themeColor="text1"/>
          <w:sz w:val="24"/>
          <w:szCs w:val="24"/>
          <w:lang w:val="en-US" w:eastAsia="fr-CH"/>
        </w:rPr>
        <w:t>in analyses</w:t>
      </w:r>
      <w:r w:rsidR="00977A73" w:rsidRPr="003A2C2C">
        <w:rPr>
          <w:rFonts w:ascii="Arial" w:eastAsia="Times New Roman" w:hAnsi="Arial" w:cs="Arial"/>
          <w:color w:val="000000" w:themeColor="text1"/>
          <w:sz w:val="24"/>
          <w:szCs w:val="24"/>
          <w:lang w:val="en-US" w:eastAsia="fr-CH"/>
        </w:rPr>
        <w:t xml:space="preserve"> </w:t>
      </w:r>
      <w:r w:rsidR="009617AA" w:rsidRPr="003A2C2C">
        <w:rPr>
          <w:rFonts w:ascii="Arial" w:eastAsia="Times New Roman" w:hAnsi="Arial" w:cs="Arial"/>
          <w:color w:val="000000" w:themeColor="text1"/>
          <w:sz w:val="24"/>
          <w:szCs w:val="24"/>
          <w:lang w:val="en-US" w:eastAsia="fr-CH"/>
        </w:rPr>
        <w:t xml:space="preserve">of </w:t>
      </w:r>
      <w:r w:rsidR="00977A73" w:rsidRPr="003A2C2C">
        <w:rPr>
          <w:rFonts w:ascii="Arial" w:eastAsia="Times New Roman" w:hAnsi="Arial" w:cs="Arial"/>
          <w:color w:val="000000" w:themeColor="text1"/>
          <w:sz w:val="24"/>
          <w:szCs w:val="24"/>
          <w:lang w:val="en-US" w:eastAsia="fr-CH"/>
        </w:rPr>
        <w:t>a whisker sensory response coding direction based on the 30 ms of activity evoked by whisker stimuli without a preceding tone cue and without subsequent licking (Fig. 7c).</w:t>
      </w:r>
      <w:r w:rsidR="00DC3AEA" w:rsidRPr="003A2C2C">
        <w:rPr>
          <w:rFonts w:ascii="Arial" w:eastAsia="Times New Roman" w:hAnsi="Arial" w:cs="Arial"/>
          <w:color w:val="000000" w:themeColor="text1"/>
          <w:sz w:val="24"/>
          <w:szCs w:val="24"/>
          <w:lang w:val="en-US" w:eastAsia="fr-CH"/>
        </w:rPr>
        <w:t xml:space="preserve"> </w:t>
      </w:r>
      <w:r w:rsidR="00175FB1" w:rsidRPr="00175FB1">
        <w:rPr>
          <w:rFonts w:ascii="Arial" w:eastAsia="Times New Roman" w:hAnsi="Arial" w:cs="Arial"/>
          <w:color w:val="000000" w:themeColor="text1"/>
          <w:sz w:val="24"/>
          <w:szCs w:val="24"/>
          <w:lang w:val="en-US" w:eastAsia="fr-CH"/>
        </w:rPr>
        <w:t>Applying a support vector machine decoding strategy (as before, but now for 5 ms time bins with baseline subtraction) for classifying correct Go vs Nogo trials, we found that significant context-dependent sensory processing transiently appeared in A1 and wS2 at 15 ms after whisker stimulus for a single 5 ms-time bin; and appeared in a more lasting manner in wM2 at 20 ms after whisker stimulus (and all later time bins) and in ALM at 25 ms after whisker stimulus (and all later times) (Fig. 7d).</w:t>
      </w:r>
    </w:p>
    <w:p w14:paraId="47D84BC5" w14:textId="50D49894" w:rsidR="002A2F63" w:rsidRPr="003A2C2C" w:rsidRDefault="00027C6A" w:rsidP="000D1D65">
      <w:pPr>
        <w:spacing w:after="120" w:line="360" w:lineRule="auto"/>
        <w:ind w:firstLine="708"/>
        <w:jc w:val="both"/>
        <w:rPr>
          <w:rFonts w:ascii="Arial" w:eastAsia="Times New Roman" w:hAnsi="Arial" w:cs="Arial"/>
          <w:color w:val="000000" w:themeColor="text1"/>
          <w:sz w:val="24"/>
          <w:szCs w:val="24"/>
          <w:lang w:val="en-US" w:eastAsia="fr-CH"/>
        </w:rPr>
      </w:pPr>
      <w:r w:rsidRPr="003A2C2C">
        <w:rPr>
          <w:rFonts w:ascii="Arial" w:eastAsia="Times New Roman" w:hAnsi="Arial" w:cs="Arial"/>
          <w:color w:val="000000" w:themeColor="text1"/>
          <w:sz w:val="24"/>
          <w:szCs w:val="24"/>
          <w:lang w:val="en-US" w:eastAsia="fr-CH"/>
        </w:rPr>
        <w:t>We next asked whether upcoming licking behavior</w:t>
      </w:r>
      <w:r w:rsidR="00E82B44" w:rsidRPr="003A2C2C">
        <w:rPr>
          <w:rFonts w:ascii="Arial" w:eastAsia="Times New Roman" w:hAnsi="Arial" w:cs="Arial"/>
          <w:color w:val="000000" w:themeColor="text1"/>
          <w:sz w:val="24"/>
          <w:szCs w:val="24"/>
          <w:lang w:val="en-US" w:eastAsia="fr-CH"/>
        </w:rPr>
        <w:t xml:space="preserve"> </w:t>
      </w:r>
      <w:r w:rsidRPr="003A2C2C">
        <w:rPr>
          <w:rFonts w:ascii="Arial" w:eastAsia="Times New Roman" w:hAnsi="Arial" w:cs="Arial"/>
          <w:color w:val="000000" w:themeColor="text1"/>
          <w:sz w:val="24"/>
          <w:szCs w:val="24"/>
          <w:lang w:val="en-US" w:eastAsia="fr-CH"/>
        </w:rPr>
        <w:t xml:space="preserve">occurring several hundred milliseconds after whisker stimulation, could be predicted from early neuronal activity. To isolate this decision-related signal from movement related activity, we analyzed the first 30 ms after whisker deflection. Neural activity during this window was projected onto two orthogonal axes: the context coding direction and </w:t>
      </w:r>
      <w:r w:rsidR="00E82B44" w:rsidRPr="003A2C2C">
        <w:rPr>
          <w:rFonts w:ascii="Arial" w:eastAsia="Times New Roman" w:hAnsi="Arial" w:cs="Arial"/>
          <w:color w:val="000000" w:themeColor="text1"/>
          <w:sz w:val="24"/>
          <w:szCs w:val="24"/>
          <w:lang w:val="en-US" w:eastAsia="fr-CH"/>
        </w:rPr>
        <w:t>the</w:t>
      </w:r>
      <w:r w:rsidRPr="003A2C2C">
        <w:rPr>
          <w:rFonts w:ascii="Arial" w:eastAsia="Times New Roman" w:hAnsi="Arial" w:cs="Arial"/>
          <w:color w:val="000000" w:themeColor="text1"/>
          <w:sz w:val="24"/>
          <w:szCs w:val="24"/>
          <w:lang w:val="en-US" w:eastAsia="fr-CH"/>
        </w:rPr>
        <w:t xml:space="preserve"> whisker coding direction (Fig. 8a).</w:t>
      </w:r>
      <w:r w:rsidR="00E82B44" w:rsidRPr="003A2C2C">
        <w:rPr>
          <w:rFonts w:ascii="Arial" w:eastAsia="Times New Roman" w:hAnsi="Arial" w:cs="Arial"/>
          <w:color w:val="000000" w:themeColor="text1"/>
          <w:sz w:val="24"/>
          <w:szCs w:val="24"/>
          <w:lang w:val="en-US" w:eastAsia="fr-CH"/>
        </w:rPr>
        <w:t xml:space="preserve"> </w:t>
      </w:r>
      <w:r w:rsidRPr="003A2C2C">
        <w:rPr>
          <w:rFonts w:ascii="Arial" w:eastAsia="Times New Roman" w:hAnsi="Arial" w:cs="Arial"/>
          <w:color w:val="000000" w:themeColor="text1"/>
          <w:sz w:val="24"/>
          <w:szCs w:val="24"/>
          <w:lang w:val="en-US" w:eastAsia="fr-CH"/>
        </w:rPr>
        <w:t xml:space="preserve">We compared trials that resulted in licking (correct Hits and False Alarms) with trials that did not </w:t>
      </w:r>
      <w:r w:rsidR="000D1D65" w:rsidRPr="003A2C2C">
        <w:rPr>
          <w:rFonts w:ascii="Arial" w:eastAsia="Times New Roman" w:hAnsi="Arial" w:cs="Arial"/>
          <w:color w:val="000000" w:themeColor="text1"/>
          <w:sz w:val="24"/>
          <w:szCs w:val="24"/>
          <w:lang w:val="en-US" w:eastAsia="fr-CH"/>
        </w:rPr>
        <w:t xml:space="preserve">result in licking </w:t>
      </w:r>
      <w:r w:rsidRPr="003A2C2C">
        <w:rPr>
          <w:rFonts w:ascii="Arial" w:eastAsia="Times New Roman" w:hAnsi="Arial" w:cs="Arial"/>
          <w:color w:val="000000" w:themeColor="text1"/>
          <w:sz w:val="24"/>
          <w:szCs w:val="24"/>
          <w:lang w:val="en-US" w:eastAsia="fr-CH"/>
        </w:rPr>
        <w:t xml:space="preserve">(Correct Rejections and Misses). In A1, wS1, and </w:t>
      </w:r>
      <w:r w:rsidRPr="003A2C2C">
        <w:rPr>
          <w:rFonts w:ascii="Arial" w:eastAsia="Times New Roman" w:hAnsi="Arial" w:cs="Arial"/>
          <w:color w:val="000000" w:themeColor="text1"/>
          <w:sz w:val="24"/>
          <w:szCs w:val="24"/>
          <w:lang w:val="en-US" w:eastAsia="fr-CH"/>
        </w:rPr>
        <w:lastRenderedPageBreak/>
        <w:t xml:space="preserve">wS2, lick and no-lick trajectories overlapped throughout the first 30 </w:t>
      </w:r>
      <w:proofErr w:type="spellStart"/>
      <w:r w:rsidRPr="003A2C2C">
        <w:rPr>
          <w:rFonts w:ascii="Arial" w:eastAsia="Times New Roman" w:hAnsi="Arial" w:cs="Arial"/>
          <w:color w:val="000000" w:themeColor="text1"/>
          <w:sz w:val="24"/>
          <w:szCs w:val="24"/>
          <w:lang w:val="en-US" w:eastAsia="fr-CH"/>
        </w:rPr>
        <w:t>ms.</w:t>
      </w:r>
      <w:proofErr w:type="spellEnd"/>
      <w:r w:rsidRPr="003A2C2C">
        <w:rPr>
          <w:rFonts w:ascii="Arial" w:eastAsia="Times New Roman" w:hAnsi="Arial" w:cs="Arial"/>
          <w:color w:val="000000" w:themeColor="text1"/>
          <w:sz w:val="24"/>
          <w:szCs w:val="24"/>
          <w:lang w:val="en-US" w:eastAsia="fr-CH"/>
        </w:rPr>
        <w:t xml:space="preserve"> In ALM, </w:t>
      </w:r>
      <w:proofErr w:type="gramStart"/>
      <w:r w:rsidR="000D1D65" w:rsidRPr="003A2C2C">
        <w:rPr>
          <w:rFonts w:ascii="Arial" w:eastAsia="Times New Roman" w:hAnsi="Arial" w:cs="Arial"/>
          <w:color w:val="000000" w:themeColor="text1"/>
          <w:sz w:val="24"/>
          <w:szCs w:val="24"/>
          <w:lang w:val="en-US" w:eastAsia="fr-CH"/>
        </w:rPr>
        <w:t>Hit</w:t>
      </w:r>
      <w:proofErr w:type="gramEnd"/>
      <w:r w:rsidR="000D1D65" w:rsidRPr="003A2C2C">
        <w:rPr>
          <w:rFonts w:ascii="Arial" w:eastAsia="Times New Roman" w:hAnsi="Arial" w:cs="Arial"/>
          <w:color w:val="000000" w:themeColor="text1"/>
          <w:sz w:val="24"/>
          <w:szCs w:val="24"/>
          <w:lang w:val="en-US" w:eastAsia="fr-CH"/>
        </w:rPr>
        <w:t xml:space="preserve"> </w:t>
      </w:r>
      <w:r w:rsidRPr="003A2C2C">
        <w:rPr>
          <w:rFonts w:ascii="Arial" w:eastAsia="Times New Roman" w:hAnsi="Arial" w:cs="Arial"/>
          <w:color w:val="000000" w:themeColor="text1"/>
          <w:sz w:val="24"/>
          <w:szCs w:val="24"/>
          <w:lang w:val="en-US" w:eastAsia="fr-CH"/>
        </w:rPr>
        <w:t xml:space="preserve">trial type separation was evident, but lick-specific activity was not yet distinct. Only wM2 showed a clear divergence of trajectories into two distinct states corresponding to lick vs no-lick outcomes. This separation was primarily along the context </w:t>
      </w:r>
      <w:r w:rsidR="000D1D65" w:rsidRPr="003A2C2C">
        <w:rPr>
          <w:rFonts w:ascii="Arial" w:eastAsia="Times New Roman" w:hAnsi="Arial" w:cs="Arial"/>
          <w:color w:val="000000" w:themeColor="text1"/>
          <w:sz w:val="24"/>
          <w:szCs w:val="24"/>
          <w:lang w:val="en-US" w:eastAsia="fr-CH"/>
        </w:rPr>
        <w:t>coding direction</w:t>
      </w:r>
      <w:r w:rsidRPr="003A2C2C">
        <w:rPr>
          <w:rFonts w:ascii="Arial" w:eastAsia="Times New Roman" w:hAnsi="Arial" w:cs="Arial"/>
          <w:color w:val="000000" w:themeColor="text1"/>
          <w:sz w:val="24"/>
          <w:szCs w:val="24"/>
          <w:lang w:val="en-US" w:eastAsia="fr-CH"/>
        </w:rPr>
        <w:t>. Single-session analyses confirmed that wM2 activity at 30 ms significantly distinguished lick from no-lick trials</w:t>
      </w:r>
      <w:r w:rsidR="000D1D65" w:rsidRPr="003A2C2C">
        <w:rPr>
          <w:rFonts w:ascii="Arial" w:eastAsia="Times New Roman" w:hAnsi="Arial" w:cs="Arial"/>
          <w:color w:val="000000" w:themeColor="text1"/>
          <w:sz w:val="24"/>
          <w:szCs w:val="24"/>
          <w:lang w:val="en-US" w:eastAsia="fr-CH"/>
        </w:rPr>
        <w:t xml:space="preserve"> </w:t>
      </w:r>
      <w:r w:rsidRPr="003A2C2C">
        <w:rPr>
          <w:rFonts w:ascii="Arial" w:eastAsia="Times New Roman" w:hAnsi="Arial" w:cs="Arial"/>
          <w:color w:val="000000" w:themeColor="text1"/>
          <w:sz w:val="24"/>
          <w:szCs w:val="24"/>
          <w:lang w:val="en-US" w:eastAsia="fr-CH"/>
        </w:rPr>
        <w:t>both in correct Go-tone and error Nogo-tone conditions (</w:t>
      </w:r>
      <w:r w:rsidR="002F7E8F" w:rsidRPr="003A2C2C">
        <w:rPr>
          <w:rFonts w:ascii="Arial" w:eastAsia="Times New Roman" w:hAnsi="Arial" w:cs="Arial"/>
          <w:color w:val="000000" w:themeColor="text1"/>
          <w:sz w:val="24"/>
          <w:szCs w:val="24"/>
          <w:lang w:val="en-US" w:eastAsia="fr-CH"/>
        </w:rPr>
        <w:t xml:space="preserve">Supplementary </w:t>
      </w:r>
      <w:r w:rsidRPr="003A2C2C">
        <w:rPr>
          <w:rFonts w:ascii="Arial" w:eastAsia="Times New Roman" w:hAnsi="Arial" w:cs="Arial"/>
          <w:color w:val="000000" w:themeColor="text1"/>
          <w:sz w:val="24"/>
          <w:szCs w:val="24"/>
          <w:lang w:val="en-US" w:eastAsia="fr-CH"/>
        </w:rPr>
        <w:t xml:space="preserve">Fig. </w:t>
      </w:r>
      <w:r w:rsidR="002F7E8F" w:rsidRPr="003A2C2C">
        <w:rPr>
          <w:rFonts w:ascii="Arial" w:eastAsia="Times New Roman" w:hAnsi="Arial" w:cs="Arial"/>
          <w:color w:val="000000" w:themeColor="text1"/>
          <w:sz w:val="24"/>
          <w:szCs w:val="24"/>
          <w:lang w:val="en-US" w:eastAsia="fr-CH"/>
        </w:rPr>
        <w:t>17</w:t>
      </w:r>
      <w:r w:rsidRPr="003A2C2C">
        <w:rPr>
          <w:rFonts w:ascii="Arial" w:eastAsia="Times New Roman" w:hAnsi="Arial" w:cs="Arial"/>
          <w:color w:val="000000" w:themeColor="text1"/>
          <w:sz w:val="24"/>
          <w:szCs w:val="24"/>
          <w:lang w:val="en-US" w:eastAsia="fr-CH"/>
        </w:rPr>
        <w:t>). ALM showed a weaker effect, and no significant differences were observed in A1, wS1, or wS2.</w:t>
      </w:r>
      <w:r w:rsidR="000D1D65" w:rsidRPr="003A2C2C">
        <w:rPr>
          <w:rFonts w:ascii="Arial" w:eastAsia="Times New Roman" w:hAnsi="Arial" w:cs="Arial"/>
          <w:color w:val="000000" w:themeColor="text1"/>
          <w:sz w:val="24"/>
          <w:szCs w:val="24"/>
          <w:lang w:val="en-US" w:eastAsia="fr-CH"/>
        </w:rPr>
        <w:t xml:space="preserve"> </w:t>
      </w:r>
      <w:r w:rsidR="008B5629" w:rsidRPr="003A2C2C">
        <w:rPr>
          <w:rFonts w:ascii="Arial" w:eastAsia="Times New Roman" w:hAnsi="Arial" w:cs="Arial"/>
          <w:color w:val="000000" w:themeColor="text1"/>
          <w:sz w:val="24"/>
          <w:szCs w:val="24"/>
          <w:lang w:val="en-US" w:eastAsia="fr-CH"/>
        </w:rPr>
        <w:t>These analyses therefore point to wM2 integrating whisker sensory information in a context-dependent manner and making the first steps in the decision to lick already at 30 ms after whisker stimulus delivery.</w:t>
      </w:r>
    </w:p>
    <w:p w14:paraId="4B23185C" w14:textId="6ABCB3FF" w:rsidR="00196D22" w:rsidRPr="003A2C2C" w:rsidRDefault="00196D22" w:rsidP="004F65F3">
      <w:pPr>
        <w:spacing w:after="120" w:line="360" w:lineRule="auto"/>
        <w:ind w:firstLine="708"/>
        <w:jc w:val="both"/>
        <w:rPr>
          <w:rFonts w:ascii="Arial" w:eastAsia="Times New Roman" w:hAnsi="Arial" w:cs="Arial"/>
          <w:color w:val="000000" w:themeColor="text1"/>
          <w:sz w:val="24"/>
          <w:szCs w:val="24"/>
          <w:lang w:val="en-US" w:eastAsia="fr-CH"/>
        </w:rPr>
      </w:pPr>
      <w:r w:rsidRPr="003A2C2C">
        <w:rPr>
          <w:rFonts w:ascii="Arial" w:eastAsia="Times New Roman" w:hAnsi="Arial" w:cs="Arial"/>
          <w:color w:val="000000" w:themeColor="text1"/>
          <w:sz w:val="24"/>
          <w:szCs w:val="24"/>
          <w:lang w:val="en-US" w:eastAsia="fr-CH"/>
        </w:rPr>
        <w:t xml:space="preserve">Finally, we directly tested neuronal activity in a </w:t>
      </w:r>
      <w:r w:rsidR="004E02CF" w:rsidRPr="003A2C2C">
        <w:rPr>
          <w:rFonts w:ascii="Arial" w:eastAsia="Times New Roman" w:hAnsi="Arial" w:cs="Arial"/>
          <w:color w:val="000000" w:themeColor="text1"/>
          <w:sz w:val="24"/>
          <w:szCs w:val="24"/>
          <w:lang w:val="en-US" w:eastAsia="fr-CH"/>
        </w:rPr>
        <w:t>l</w:t>
      </w:r>
      <w:r w:rsidRPr="003A2C2C">
        <w:rPr>
          <w:rFonts w:ascii="Arial" w:eastAsia="Times New Roman" w:hAnsi="Arial" w:cs="Arial"/>
          <w:color w:val="000000" w:themeColor="text1"/>
          <w:sz w:val="24"/>
          <w:szCs w:val="24"/>
          <w:lang w:val="en-US" w:eastAsia="fr-CH"/>
        </w:rPr>
        <w:t xml:space="preserve">ick </w:t>
      </w:r>
      <w:r w:rsidR="004E02CF" w:rsidRPr="003A2C2C">
        <w:rPr>
          <w:rFonts w:ascii="Arial" w:eastAsia="Times New Roman" w:hAnsi="Arial" w:cs="Arial"/>
          <w:color w:val="000000" w:themeColor="text1"/>
          <w:sz w:val="24"/>
          <w:szCs w:val="24"/>
          <w:lang w:val="en-US" w:eastAsia="fr-CH"/>
        </w:rPr>
        <w:t>c</w:t>
      </w:r>
      <w:r w:rsidRPr="003A2C2C">
        <w:rPr>
          <w:rFonts w:ascii="Arial" w:eastAsia="Times New Roman" w:hAnsi="Arial" w:cs="Arial"/>
          <w:color w:val="000000" w:themeColor="text1"/>
          <w:sz w:val="24"/>
          <w:szCs w:val="24"/>
          <w:lang w:val="en-US" w:eastAsia="fr-CH"/>
        </w:rPr>
        <w:t xml:space="preserve">oding </w:t>
      </w:r>
      <w:r w:rsidR="004E02CF" w:rsidRPr="003A2C2C">
        <w:rPr>
          <w:rFonts w:ascii="Arial" w:eastAsia="Times New Roman" w:hAnsi="Arial" w:cs="Arial"/>
          <w:color w:val="000000" w:themeColor="text1"/>
          <w:sz w:val="24"/>
          <w:szCs w:val="24"/>
          <w:lang w:val="en-US" w:eastAsia="fr-CH"/>
        </w:rPr>
        <w:t>d</w:t>
      </w:r>
      <w:r w:rsidRPr="003A2C2C">
        <w:rPr>
          <w:rFonts w:ascii="Arial" w:eastAsia="Times New Roman" w:hAnsi="Arial" w:cs="Arial"/>
          <w:color w:val="000000" w:themeColor="text1"/>
          <w:sz w:val="24"/>
          <w:szCs w:val="24"/>
          <w:lang w:val="en-US" w:eastAsia="fr-CH"/>
        </w:rPr>
        <w:t>irection</w:t>
      </w:r>
      <w:r w:rsidR="004E02CF" w:rsidRPr="003A2C2C">
        <w:rPr>
          <w:rFonts w:ascii="Arial" w:eastAsia="Times New Roman" w:hAnsi="Arial" w:cs="Arial"/>
          <w:color w:val="000000" w:themeColor="text1"/>
          <w:sz w:val="24"/>
          <w:szCs w:val="24"/>
          <w:lang w:val="en-US" w:eastAsia="fr-CH"/>
        </w:rPr>
        <w:t xml:space="preserve">, which we defined </w:t>
      </w:r>
      <w:r w:rsidR="00A630D8" w:rsidRPr="003A2C2C">
        <w:rPr>
          <w:rFonts w:ascii="Arial" w:eastAsia="Times New Roman" w:hAnsi="Arial" w:cs="Arial"/>
          <w:color w:val="000000" w:themeColor="text1"/>
          <w:sz w:val="24"/>
          <w:szCs w:val="24"/>
          <w:lang w:val="en-US" w:eastAsia="fr-CH"/>
        </w:rPr>
        <w:t xml:space="preserve">during bouts of spontaneous licking not cued by any sensory stimuli. Projecting neuronal activity in the lick coding direction revealed </w:t>
      </w:r>
      <w:r w:rsidR="00380183" w:rsidRPr="003A2C2C">
        <w:rPr>
          <w:rFonts w:ascii="Arial" w:eastAsia="Times New Roman" w:hAnsi="Arial" w:cs="Arial"/>
          <w:color w:val="000000" w:themeColor="text1"/>
          <w:sz w:val="24"/>
          <w:szCs w:val="24"/>
          <w:lang w:val="en-US" w:eastAsia="fr-CH"/>
        </w:rPr>
        <w:t>separation between lick and no-lick trials for both correct and false alarm cases in wM2 at 30 ms after delivery of the whisker stimulus (Figure 8b). The lick coding direction did not separate between lick and no-lick trials in A1, wS1 or wS2 at this early time point. Neuronal activity in ALM was higher in the lick coding direction only for correct trials, but false alarm lick trials were not different from no-lick trials at 30 ms post whisker stimulus time.</w:t>
      </w:r>
      <w:r w:rsidR="00CB324A" w:rsidRPr="003A2C2C">
        <w:rPr>
          <w:rFonts w:ascii="Arial" w:eastAsia="Times New Roman" w:hAnsi="Arial" w:cs="Arial"/>
          <w:color w:val="000000" w:themeColor="text1"/>
          <w:sz w:val="24"/>
          <w:szCs w:val="24"/>
          <w:lang w:val="en-US" w:eastAsia="fr-CH"/>
        </w:rPr>
        <w:t xml:space="preserve"> These analyses therefore further support wM2 as a key cortical region </w:t>
      </w:r>
      <w:r w:rsidR="004F65F3" w:rsidRPr="003A2C2C">
        <w:rPr>
          <w:rFonts w:ascii="Arial" w:eastAsia="Times New Roman" w:hAnsi="Arial" w:cs="Arial"/>
          <w:color w:val="000000" w:themeColor="text1"/>
          <w:sz w:val="24"/>
          <w:szCs w:val="24"/>
          <w:lang w:val="en-US" w:eastAsia="fr-CH"/>
        </w:rPr>
        <w:t>that first predicts future lick initiation after the whisker stimulus independently of whether it is a correct or false alarm lick.</w:t>
      </w:r>
      <w:r w:rsidR="00CB324A" w:rsidRPr="003A2C2C">
        <w:rPr>
          <w:rFonts w:ascii="Arial" w:eastAsia="Times New Roman" w:hAnsi="Arial" w:cs="Arial"/>
          <w:color w:val="000000" w:themeColor="text1"/>
          <w:sz w:val="24"/>
          <w:szCs w:val="24"/>
          <w:lang w:val="en-US" w:eastAsia="fr-CH"/>
        </w:rPr>
        <w:t xml:space="preserve"> </w:t>
      </w:r>
      <w:r w:rsidR="004F65F3" w:rsidRPr="003A2C2C">
        <w:rPr>
          <w:rFonts w:ascii="Arial" w:eastAsia="Times New Roman" w:hAnsi="Arial" w:cs="Arial"/>
          <w:color w:val="000000" w:themeColor="text1"/>
          <w:sz w:val="24"/>
          <w:szCs w:val="24"/>
          <w:lang w:val="en-US" w:eastAsia="fr-CH"/>
        </w:rPr>
        <w:t xml:space="preserve">Consistent with ALM </w:t>
      </w:r>
      <w:r w:rsidR="00183D4C" w:rsidRPr="003A2C2C">
        <w:rPr>
          <w:rFonts w:ascii="Arial" w:eastAsia="Times New Roman" w:hAnsi="Arial" w:cs="Arial"/>
          <w:color w:val="000000" w:themeColor="text1"/>
          <w:sz w:val="24"/>
          <w:szCs w:val="24"/>
          <w:lang w:val="en-US" w:eastAsia="fr-CH"/>
        </w:rPr>
        <w:t xml:space="preserve">also </w:t>
      </w:r>
      <w:r w:rsidR="004F65F3" w:rsidRPr="003A2C2C">
        <w:rPr>
          <w:rFonts w:ascii="Arial" w:eastAsia="Times New Roman" w:hAnsi="Arial" w:cs="Arial"/>
          <w:color w:val="000000" w:themeColor="text1"/>
          <w:sz w:val="24"/>
          <w:szCs w:val="24"/>
          <w:lang w:val="en-US" w:eastAsia="fr-CH"/>
        </w:rPr>
        <w:t>playing a prominent role in licking</w:t>
      </w:r>
      <w:r w:rsidR="00A4516B" w:rsidRPr="003A2C2C">
        <w:rPr>
          <w:rFonts w:ascii="Arial" w:eastAsia="Times New Roman" w:hAnsi="Arial" w:cs="Arial"/>
          <w:color w:val="000000" w:themeColor="text1"/>
          <w:sz w:val="24"/>
          <w:szCs w:val="24"/>
          <w:lang w:val="en-US" w:eastAsia="fr-CH"/>
        </w:rPr>
        <w:fldChar w:fldCharType="begin"/>
      </w:r>
      <w:r w:rsidR="009D221C">
        <w:rPr>
          <w:rFonts w:ascii="Arial" w:eastAsia="Times New Roman" w:hAnsi="Arial" w:cs="Arial"/>
          <w:color w:val="000000" w:themeColor="text1"/>
          <w:sz w:val="24"/>
          <w:szCs w:val="24"/>
          <w:lang w:val="en-US" w:eastAsia="fr-CH"/>
        </w:rPr>
        <w:instrText xml:space="preserve"> ADDIN ZOTERO_ITEM CSL_CITATION {"citationID":"Vr9k2xwE","properties":{"formattedCitation":"\\super 46,47\\nosupersub{}","plainCitation":"46,47","noteIndex":0},"citationItems":[{"id":12128,"uris":["http://zotero.org/groups/5105618/items/QTTIH6SD"],"itemData":{"id":12128,"type":"article-journal","abstract":"Activity in motor cortex predicts specific movements seconds before they occur, but how this preparatory activity relates to upcoming movements is obscure. We dissected the conversion of preparatory activity to movement within a structured motor cortex circuit. An anterior lateral region of the mouse cortex (a possible homologue of premotor cortex in primates) contains equal proportions of intermingled neurons predicting ipsi- or contralateral movements, yet unilateral inactivation of this cortical region during movement planning disrupts contralateral movements. Using cell-type-specific electrophysiology, cellular imaging and optogenetic perturbation, we show that layer 5 neurons projecting within the cortex have unbiased laterality. Activity with a contralateral population bias arises specifically in layer 5 neurons projecting to the brainstem, and only late during movement planning. These results reveal the transformation of distributed preparatory activity into movement commands within hierarchically organized cortical circuits.","citation-key":"liMotorCortexCircuit2015","container-title":"Nature","DOI":"10.1038/nature14178","ISSN":"1476-4687","issue":"7541","journalAbbreviation":"Nature","language":"eng","page":"51-56","PMID":"25731172","source":"PubMed","title":"A motor cortex circuit for motor planning and movement","volume":"519","author":[{"family":"Li","given":"Nuo"},{"family":"Chen","given":"Tsai-Wen"},{"family":"Guo","given":"Zengcai V."},{"family":"Gerfen","given":"Charles R."},{"family":"Svoboda","given":"Karel"}],"issued":{"date-parts":[["2015",3,5]]}}},{"id":15452,"uris":["http://zotero.org/groups/5105618/items/XKX9JWJP"],"itemData":{"id":15452,"type":"article-journal","abstract":"The brain generates complex sequences of movements that can be flexibly configured based on behavioural context or real-time sensory feedback1, but how this occurs is not fully understood. Here we developed a 'sequence licking' task in which mice directed their tongue to a target that moved through a series of locations. Mice could rapidly branch the sequence online based on tactile feedback. Closed-loop optogenetics and electrophysiology revealed that the tongue and jaw regions of the primary somatosensory (S1TJ) and motor (M1TJ) cortices2 encoded and controlled tongue kinematics at the level of individual licks. By contrast, the tongue 'premotor' (anterolateral motor) cortex3-10 encoded latent variables including intended lick angle, sequence identity and progress towards the reward that marked successful sequence execution. Movement-nonspecific sequence branching signals occurred in the anterolateral motor cortex and M1TJ. Our results reveal a set of key cortical areas for flexible and context-informed sequence generation.","citation-key":"xuCorticalProcessingFlexible2022","container-title":"Nature","DOI":"10.1038/s41586-022-04478-7","ISSN":"1476-4687","issue":"7901","journalAbbreviation":"Nature","language":"eng","page":"464-469","PMID":"35264793","PMCID":"PMC9109820","source":"PubMed","title":"Cortical processing of flexible and context-dependent sensorimotor sequences","volume":"603","author":[{"family":"Xu","given":"Duo"},{"family":"Dong","given":"Mingyuan"},{"family":"Chen","given":"Yuxi"},{"family":"Delgado","given":"Angel M."},{"family":"Hughes","given":"Natasha C."},{"family":"Zhang","given":"Linghua"},{"family":"O'Connor","given":"Daniel H."}],"issued":{"date-parts":[["2022",3]]}}}],"schema":"https://github.com/citation-style-language/schema/raw/master/csl-citation.json"} </w:instrText>
      </w:r>
      <w:r w:rsidR="00A4516B" w:rsidRPr="003A2C2C">
        <w:rPr>
          <w:rFonts w:ascii="Arial" w:eastAsia="Times New Roman" w:hAnsi="Arial" w:cs="Arial"/>
          <w:color w:val="000000" w:themeColor="text1"/>
          <w:sz w:val="24"/>
          <w:szCs w:val="24"/>
          <w:lang w:val="en-US" w:eastAsia="fr-CH"/>
        </w:rPr>
        <w:fldChar w:fldCharType="separate"/>
      </w:r>
      <w:r w:rsidR="00A4516B" w:rsidRPr="003A2C2C">
        <w:rPr>
          <w:rFonts w:ascii="Arial" w:hAnsi="Arial" w:cs="Arial"/>
          <w:color w:val="000000"/>
          <w:sz w:val="24"/>
          <w:szCs w:val="24"/>
          <w:vertAlign w:val="superscript"/>
          <w:lang w:val="en-US"/>
        </w:rPr>
        <w:t>46,47</w:t>
      </w:r>
      <w:r w:rsidR="00A4516B" w:rsidRPr="003A2C2C">
        <w:rPr>
          <w:rFonts w:ascii="Arial" w:eastAsia="Times New Roman" w:hAnsi="Arial" w:cs="Arial"/>
          <w:color w:val="000000" w:themeColor="text1"/>
          <w:sz w:val="24"/>
          <w:szCs w:val="24"/>
          <w:lang w:val="en-US" w:eastAsia="fr-CH"/>
        </w:rPr>
        <w:fldChar w:fldCharType="end"/>
      </w:r>
      <w:r w:rsidR="004F65F3" w:rsidRPr="003A2C2C">
        <w:rPr>
          <w:rFonts w:ascii="Arial" w:eastAsia="Times New Roman" w:hAnsi="Arial" w:cs="Arial"/>
          <w:color w:val="000000" w:themeColor="text1"/>
          <w:sz w:val="24"/>
          <w:szCs w:val="24"/>
          <w:lang w:val="en-US" w:eastAsia="fr-CH"/>
        </w:rPr>
        <w:t>, at later times, neuronal activity in the lick coding direction show</w:t>
      </w:r>
      <w:r w:rsidR="00EE713F">
        <w:rPr>
          <w:rFonts w:ascii="Arial" w:eastAsia="Times New Roman" w:hAnsi="Arial" w:cs="Arial"/>
          <w:color w:val="000000" w:themeColor="text1"/>
          <w:sz w:val="24"/>
          <w:szCs w:val="24"/>
          <w:lang w:val="en-US" w:eastAsia="fr-CH"/>
        </w:rPr>
        <w:t>ed</w:t>
      </w:r>
      <w:r w:rsidR="004F65F3" w:rsidRPr="003A2C2C">
        <w:rPr>
          <w:rFonts w:ascii="Arial" w:eastAsia="Times New Roman" w:hAnsi="Arial" w:cs="Arial"/>
          <w:color w:val="000000" w:themeColor="text1"/>
          <w:sz w:val="24"/>
          <w:szCs w:val="24"/>
          <w:lang w:val="en-US" w:eastAsia="fr-CH"/>
        </w:rPr>
        <w:t xml:space="preserve"> significant differentiation between lick and no-lick trials </w:t>
      </w:r>
      <w:r w:rsidR="00A4516B" w:rsidRPr="003A2C2C">
        <w:rPr>
          <w:rFonts w:ascii="Arial" w:eastAsia="Times New Roman" w:hAnsi="Arial" w:cs="Arial"/>
          <w:color w:val="000000" w:themeColor="text1"/>
          <w:sz w:val="24"/>
          <w:szCs w:val="24"/>
          <w:lang w:val="en-US" w:eastAsia="fr-CH"/>
        </w:rPr>
        <w:t>in</w:t>
      </w:r>
      <w:r w:rsidR="004F65F3" w:rsidRPr="003A2C2C">
        <w:rPr>
          <w:rFonts w:ascii="Arial" w:eastAsia="Times New Roman" w:hAnsi="Arial" w:cs="Arial"/>
          <w:color w:val="000000" w:themeColor="text1"/>
          <w:sz w:val="24"/>
          <w:szCs w:val="24"/>
          <w:lang w:val="en-US" w:eastAsia="fr-CH"/>
        </w:rPr>
        <w:t xml:space="preserve"> ALM</w:t>
      </w:r>
      <w:r w:rsidR="00A4516B" w:rsidRPr="003A2C2C">
        <w:rPr>
          <w:rFonts w:ascii="Arial" w:eastAsia="Times New Roman" w:hAnsi="Arial" w:cs="Arial"/>
          <w:color w:val="000000" w:themeColor="text1"/>
          <w:sz w:val="24"/>
          <w:szCs w:val="24"/>
          <w:lang w:val="en-US" w:eastAsia="fr-CH"/>
        </w:rPr>
        <w:t>,</w:t>
      </w:r>
      <w:r w:rsidR="004F65F3" w:rsidRPr="003A2C2C">
        <w:rPr>
          <w:rFonts w:ascii="Arial" w:eastAsia="Times New Roman" w:hAnsi="Arial" w:cs="Arial"/>
          <w:color w:val="000000" w:themeColor="text1"/>
          <w:sz w:val="24"/>
          <w:szCs w:val="24"/>
          <w:lang w:val="en-US" w:eastAsia="fr-CH"/>
        </w:rPr>
        <w:t xml:space="preserve"> wM2,</w:t>
      </w:r>
      <w:r w:rsidR="00A4516B" w:rsidRPr="003A2C2C">
        <w:rPr>
          <w:rFonts w:ascii="Arial" w:eastAsia="Times New Roman" w:hAnsi="Arial" w:cs="Arial"/>
          <w:color w:val="000000" w:themeColor="text1"/>
          <w:sz w:val="24"/>
          <w:szCs w:val="24"/>
          <w:lang w:val="en-US" w:eastAsia="fr-CH"/>
        </w:rPr>
        <w:t xml:space="preserve"> wS2 and wS1</w:t>
      </w:r>
      <w:r w:rsidR="004F65F3" w:rsidRPr="003A2C2C">
        <w:rPr>
          <w:rFonts w:ascii="Arial" w:eastAsia="Times New Roman" w:hAnsi="Arial" w:cs="Arial"/>
          <w:color w:val="000000" w:themeColor="text1"/>
          <w:sz w:val="24"/>
          <w:szCs w:val="24"/>
          <w:lang w:val="en-US" w:eastAsia="fr-CH"/>
        </w:rPr>
        <w:t xml:space="preserve"> </w:t>
      </w:r>
      <w:r w:rsidR="00A4516B" w:rsidRPr="003A2C2C">
        <w:rPr>
          <w:rFonts w:ascii="Arial" w:eastAsia="Times New Roman" w:hAnsi="Arial" w:cs="Arial"/>
          <w:color w:val="000000" w:themeColor="text1"/>
          <w:sz w:val="24"/>
          <w:szCs w:val="24"/>
          <w:lang w:val="en-US" w:eastAsia="fr-CH"/>
        </w:rPr>
        <w:t xml:space="preserve">ranked according to the effect size quantified at 0.2-0.4 s after the whisker stimulus with ALM being largest </w:t>
      </w:r>
      <w:r w:rsidR="004F65F3" w:rsidRPr="003A2C2C">
        <w:rPr>
          <w:rFonts w:ascii="Arial" w:eastAsia="Times New Roman" w:hAnsi="Arial" w:cs="Arial"/>
          <w:color w:val="000000" w:themeColor="text1"/>
          <w:sz w:val="24"/>
          <w:szCs w:val="24"/>
          <w:lang w:val="en-US" w:eastAsia="fr-CH"/>
        </w:rPr>
        <w:t>(</w:t>
      </w:r>
      <w:r w:rsidRPr="003A2C2C">
        <w:rPr>
          <w:rFonts w:ascii="Arial" w:eastAsia="Times New Roman" w:hAnsi="Arial" w:cs="Arial"/>
          <w:color w:val="000000" w:themeColor="text1"/>
          <w:sz w:val="24"/>
          <w:szCs w:val="24"/>
          <w:lang w:val="en-US" w:eastAsia="fr-CH"/>
        </w:rPr>
        <w:t>Supplementary Fig. 18</w:t>
      </w:r>
      <w:r w:rsidR="004F65F3" w:rsidRPr="003A2C2C">
        <w:rPr>
          <w:rFonts w:ascii="Arial" w:eastAsia="Times New Roman" w:hAnsi="Arial" w:cs="Arial"/>
          <w:color w:val="000000" w:themeColor="text1"/>
          <w:sz w:val="24"/>
          <w:szCs w:val="24"/>
          <w:lang w:val="en-US" w:eastAsia="fr-CH"/>
        </w:rPr>
        <w:t>)</w:t>
      </w:r>
      <w:r w:rsidRPr="003A2C2C">
        <w:rPr>
          <w:rFonts w:ascii="Arial" w:eastAsia="Times New Roman" w:hAnsi="Arial" w:cs="Arial"/>
          <w:color w:val="000000" w:themeColor="text1"/>
          <w:sz w:val="24"/>
          <w:szCs w:val="24"/>
          <w:lang w:val="en-US" w:eastAsia="fr-CH"/>
        </w:rPr>
        <w:t>.</w:t>
      </w:r>
      <w:r w:rsidR="004F65F3" w:rsidRPr="003A2C2C">
        <w:rPr>
          <w:rFonts w:ascii="Arial" w:eastAsia="Times New Roman" w:hAnsi="Arial" w:cs="Arial"/>
          <w:color w:val="000000" w:themeColor="text1"/>
          <w:sz w:val="24"/>
          <w:szCs w:val="24"/>
          <w:lang w:val="en-US" w:eastAsia="fr-CH"/>
        </w:rPr>
        <w:t xml:space="preserve"> </w:t>
      </w:r>
    </w:p>
    <w:p w14:paraId="0B1B60A9" w14:textId="77777777" w:rsidR="00B46071" w:rsidRPr="003A2C2C" w:rsidRDefault="00B46071" w:rsidP="00911384">
      <w:pPr>
        <w:spacing w:after="120" w:line="360" w:lineRule="auto"/>
        <w:jc w:val="both"/>
        <w:rPr>
          <w:rFonts w:ascii="Arial" w:hAnsi="Arial" w:cs="Arial"/>
          <w:sz w:val="24"/>
          <w:szCs w:val="24"/>
          <w:shd w:val="clear" w:color="auto" w:fill="FFFFFF"/>
          <w:lang w:val="en-US"/>
        </w:rPr>
      </w:pPr>
    </w:p>
    <w:p w14:paraId="485D5BAF" w14:textId="35370210" w:rsidR="004834AA" w:rsidRPr="003A2C2C" w:rsidRDefault="00D3003F" w:rsidP="00FB423F">
      <w:pPr>
        <w:spacing w:after="120" w:line="360" w:lineRule="auto"/>
        <w:jc w:val="both"/>
        <w:rPr>
          <w:rFonts w:ascii="Arial" w:hAnsi="Arial" w:cs="Arial"/>
          <w:b/>
          <w:sz w:val="32"/>
          <w:szCs w:val="32"/>
          <w:lang w:val="en-US"/>
        </w:rPr>
      </w:pPr>
      <w:r w:rsidRPr="003A2C2C">
        <w:rPr>
          <w:rFonts w:ascii="Arial" w:hAnsi="Arial" w:cs="Arial"/>
          <w:b/>
          <w:sz w:val="32"/>
          <w:szCs w:val="32"/>
          <w:lang w:val="en-US"/>
        </w:rPr>
        <w:t>D</w:t>
      </w:r>
      <w:r w:rsidR="003861FB" w:rsidRPr="003A2C2C">
        <w:rPr>
          <w:rFonts w:ascii="Arial" w:hAnsi="Arial" w:cs="Arial"/>
          <w:b/>
          <w:sz w:val="32"/>
          <w:szCs w:val="32"/>
          <w:lang w:val="en-US"/>
        </w:rPr>
        <w:t>iscussion</w:t>
      </w:r>
    </w:p>
    <w:p w14:paraId="546BD594" w14:textId="3C33BFF0" w:rsidR="00C03022" w:rsidRPr="003A2C2C" w:rsidRDefault="00140844" w:rsidP="00C03022">
      <w:pPr>
        <w:spacing w:after="120" w:line="360" w:lineRule="auto"/>
        <w:jc w:val="both"/>
        <w:rPr>
          <w:rFonts w:ascii="Arial" w:eastAsia="Times New Roman" w:hAnsi="Arial" w:cs="Arial"/>
          <w:color w:val="000000" w:themeColor="text1"/>
          <w:sz w:val="24"/>
          <w:szCs w:val="24"/>
          <w:lang w:val="en-US" w:eastAsia="fr-CH"/>
        </w:rPr>
      </w:pPr>
      <w:r w:rsidRPr="003A2C2C">
        <w:rPr>
          <w:rFonts w:ascii="Arial" w:eastAsia="Times New Roman" w:hAnsi="Arial" w:cs="Arial"/>
          <w:color w:val="000000" w:themeColor="text1"/>
          <w:sz w:val="24"/>
          <w:szCs w:val="24"/>
          <w:lang w:val="en-US" w:eastAsia="fr-CH"/>
        </w:rPr>
        <w:t xml:space="preserve">We developed a novel context-dependent </w:t>
      </w:r>
      <w:r w:rsidR="00EE668E" w:rsidRPr="003A2C2C">
        <w:rPr>
          <w:rFonts w:ascii="Arial" w:eastAsia="Times New Roman" w:hAnsi="Arial" w:cs="Arial"/>
          <w:color w:val="000000" w:themeColor="text1"/>
          <w:sz w:val="24"/>
          <w:szCs w:val="24"/>
          <w:lang w:val="en-US" w:eastAsia="fr-CH"/>
        </w:rPr>
        <w:t xml:space="preserve">tactile </w:t>
      </w:r>
      <w:r w:rsidRPr="003A2C2C">
        <w:rPr>
          <w:rFonts w:ascii="Arial" w:eastAsia="Times New Roman" w:hAnsi="Arial" w:cs="Arial"/>
          <w:color w:val="000000" w:themeColor="text1"/>
          <w:sz w:val="24"/>
          <w:szCs w:val="24"/>
          <w:lang w:val="en-US" w:eastAsia="fr-CH"/>
        </w:rPr>
        <w:t>detection task</w:t>
      </w:r>
      <w:r w:rsidR="00EE668E" w:rsidRPr="003A2C2C">
        <w:rPr>
          <w:rFonts w:ascii="Arial" w:eastAsia="Times New Roman" w:hAnsi="Arial" w:cs="Arial"/>
          <w:color w:val="000000" w:themeColor="text1"/>
          <w:sz w:val="24"/>
          <w:szCs w:val="24"/>
          <w:lang w:val="en-US" w:eastAsia="fr-CH"/>
        </w:rPr>
        <w:t xml:space="preserve"> for head-restrained mice</w:t>
      </w:r>
      <w:r w:rsidRPr="003A2C2C">
        <w:rPr>
          <w:rFonts w:ascii="Arial" w:eastAsia="Times New Roman" w:hAnsi="Arial" w:cs="Arial"/>
          <w:color w:val="000000" w:themeColor="text1"/>
          <w:sz w:val="24"/>
          <w:szCs w:val="24"/>
          <w:lang w:val="en-US" w:eastAsia="fr-CH"/>
        </w:rPr>
        <w:t xml:space="preserve"> in which </w:t>
      </w:r>
      <w:r w:rsidR="00EE668E" w:rsidRPr="003A2C2C">
        <w:rPr>
          <w:rFonts w:ascii="Arial" w:eastAsia="Times New Roman" w:hAnsi="Arial" w:cs="Arial"/>
          <w:color w:val="000000" w:themeColor="text1"/>
          <w:sz w:val="24"/>
          <w:szCs w:val="24"/>
          <w:lang w:val="en-US" w:eastAsia="fr-CH"/>
        </w:rPr>
        <w:t>identical</w:t>
      </w:r>
      <w:r w:rsidRPr="003A2C2C">
        <w:rPr>
          <w:rFonts w:ascii="Arial" w:eastAsia="Times New Roman" w:hAnsi="Arial" w:cs="Arial"/>
          <w:color w:val="000000" w:themeColor="text1"/>
          <w:sz w:val="24"/>
          <w:szCs w:val="24"/>
          <w:lang w:val="en-US" w:eastAsia="fr-CH"/>
        </w:rPr>
        <w:t xml:space="preserve"> </w:t>
      </w:r>
      <w:r w:rsidR="00EE668E" w:rsidRPr="003A2C2C">
        <w:rPr>
          <w:rFonts w:ascii="Arial" w:eastAsia="Times New Roman" w:hAnsi="Arial" w:cs="Arial"/>
          <w:color w:val="000000" w:themeColor="text1"/>
          <w:sz w:val="24"/>
          <w:szCs w:val="24"/>
          <w:lang w:val="en-US" w:eastAsia="fr-CH"/>
        </w:rPr>
        <w:t xml:space="preserve">deflections of the C2 whisker </w:t>
      </w:r>
      <w:r w:rsidRPr="003A2C2C">
        <w:rPr>
          <w:rFonts w:ascii="Arial" w:eastAsia="Times New Roman" w:hAnsi="Arial" w:cs="Arial"/>
          <w:color w:val="000000" w:themeColor="text1"/>
          <w:sz w:val="24"/>
          <w:szCs w:val="24"/>
          <w:lang w:val="en-US" w:eastAsia="fr-CH"/>
        </w:rPr>
        <w:t>w</w:t>
      </w:r>
      <w:r w:rsidR="00EE668E" w:rsidRPr="003A2C2C">
        <w:rPr>
          <w:rFonts w:ascii="Arial" w:eastAsia="Times New Roman" w:hAnsi="Arial" w:cs="Arial"/>
          <w:color w:val="000000" w:themeColor="text1"/>
          <w:sz w:val="24"/>
          <w:szCs w:val="24"/>
          <w:lang w:val="en-US" w:eastAsia="fr-CH"/>
        </w:rPr>
        <w:t>ere</w:t>
      </w:r>
      <w:r w:rsidRPr="003A2C2C">
        <w:rPr>
          <w:rFonts w:ascii="Arial" w:eastAsia="Times New Roman" w:hAnsi="Arial" w:cs="Arial"/>
          <w:color w:val="000000" w:themeColor="text1"/>
          <w:sz w:val="24"/>
          <w:szCs w:val="24"/>
          <w:lang w:val="en-US" w:eastAsia="fr-CH"/>
        </w:rPr>
        <w:t xml:space="preserve"> differentially processed to initiate goal-directed licking in the reward-predicting Go-tone context but to withhold licking in </w:t>
      </w:r>
      <w:r w:rsidR="00EE668E" w:rsidRPr="003A2C2C">
        <w:rPr>
          <w:rFonts w:ascii="Arial" w:eastAsia="Times New Roman" w:hAnsi="Arial" w:cs="Arial"/>
          <w:color w:val="000000" w:themeColor="text1"/>
          <w:sz w:val="24"/>
          <w:szCs w:val="24"/>
          <w:lang w:val="en-US" w:eastAsia="fr-CH"/>
        </w:rPr>
        <w:t xml:space="preserve">a Nogo-tone or a No-tone context. We established distinct contributions of neuronal activity in different cortical regions through spatiotemporally-specific </w:t>
      </w:r>
      <w:r w:rsidR="00EE668E" w:rsidRPr="003A2C2C">
        <w:rPr>
          <w:rFonts w:ascii="Arial" w:eastAsia="Times New Roman" w:hAnsi="Arial" w:cs="Arial"/>
          <w:color w:val="000000" w:themeColor="text1"/>
          <w:sz w:val="24"/>
          <w:szCs w:val="24"/>
          <w:lang w:val="en-US" w:eastAsia="fr-CH"/>
        </w:rPr>
        <w:lastRenderedPageBreak/>
        <w:t xml:space="preserve">optogenetic inactivation, and we measured neuronal activity through high-density extracellular electrophysiological recordings using </w:t>
      </w:r>
      <w:proofErr w:type="spellStart"/>
      <w:r w:rsidR="00EE668E" w:rsidRPr="003A2C2C">
        <w:rPr>
          <w:rFonts w:ascii="Arial" w:eastAsia="Times New Roman" w:hAnsi="Arial" w:cs="Arial"/>
          <w:i/>
          <w:iCs/>
          <w:color w:val="000000" w:themeColor="text1"/>
          <w:sz w:val="24"/>
          <w:szCs w:val="24"/>
          <w:lang w:val="en-US" w:eastAsia="fr-CH"/>
        </w:rPr>
        <w:t>Neuropixels</w:t>
      </w:r>
      <w:proofErr w:type="spellEnd"/>
      <w:r w:rsidR="00EE668E" w:rsidRPr="003A2C2C">
        <w:rPr>
          <w:rFonts w:ascii="Arial" w:eastAsia="Times New Roman" w:hAnsi="Arial" w:cs="Arial"/>
          <w:color w:val="000000" w:themeColor="text1"/>
          <w:sz w:val="24"/>
          <w:szCs w:val="24"/>
          <w:lang w:val="en-US" w:eastAsia="fr-CH"/>
        </w:rPr>
        <w:t xml:space="preserve"> probes finding diverse patterns of neuronal activity distributed across cortical areas. </w:t>
      </w:r>
    </w:p>
    <w:p w14:paraId="47F9E5B5" w14:textId="4C9AE42F" w:rsidR="00204443" w:rsidRPr="003A2C2C" w:rsidRDefault="00EE668E">
      <w:pPr>
        <w:spacing w:after="120" w:line="360" w:lineRule="auto"/>
        <w:ind w:firstLine="708"/>
        <w:jc w:val="both"/>
        <w:rPr>
          <w:rFonts w:ascii="Arial" w:eastAsia="Times New Roman" w:hAnsi="Arial" w:cs="Arial"/>
          <w:color w:val="000000" w:themeColor="text1"/>
          <w:sz w:val="24"/>
          <w:szCs w:val="24"/>
          <w:lang w:val="en-US" w:eastAsia="fr-CH"/>
        </w:rPr>
      </w:pPr>
      <w:r w:rsidRPr="003A2C2C">
        <w:rPr>
          <w:rFonts w:ascii="Arial" w:eastAsia="Times New Roman" w:hAnsi="Arial" w:cs="Arial"/>
          <w:color w:val="000000" w:themeColor="text1"/>
          <w:sz w:val="24"/>
          <w:szCs w:val="24"/>
          <w:lang w:val="en-US" w:eastAsia="fr-CH"/>
        </w:rPr>
        <w:t>The auditory context was a brief pure tone presented 1 s before the whisker deflection. In the late delay period just preceding whisker deflection and in the absence of orofacial movements, c</w:t>
      </w:r>
      <w:r w:rsidR="00204443" w:rsidRPr="003A2C2C">
        <w:rPr>
          <w:rFonts w:ascii="Arial" w:eastAsia="Times New Roman" w:hAnsi="Arial" w:cs="Arial"/>
          <w:color w:val="000000" w:themeColor="text1"/>
          <w:sz w:val="24"/>
          <w:szCs w:val="24"/>
          <w:lang w:val="en-US" w:eastAsia="fr-CH"/>
        </w:rPr>
        <w:t xml:space="preserve">ontext </w:t>
      </w:r>
      <w:r w:rsidRPr="003A2C2C">
        <w:rPr>
          <w:rFonts w:ascii="Arial" w:eastAsia="Times New Roman" w:hAnsi="Arial" w:cs="Arial"/>
          <w:color w:val="000000" w:themeColor="text1"/>
          <w:sz w:val="24"/>
          <w:szCs w:val="24"/>
          <w:lang w:val="en-US" w:eastAsia="fr-CH"/>
        </w:rPr>
        <w:t>was prominently represented</w:t>
      </w:r>
      <w:r w:rsidR="00204443" w:rsidRPr="003A2C2C">
        <w:rPr>
          <w:rFonts w:ascii="Arial" w:eastAsia="Times New Roman" w:hAnsi="Arial" w:cs="Arial"/>
          <w:color w:val="000000" w:themeColor="text1"/>
          <w:sz w:val="24"/>
          <w:szCs w:val="24"/>
          <w:lang w:val="en-US" w:eastAsia="fr-CH"/>
        </w:rPr>
        <w:t xml:space="preserve"> in wM2</w:t>
      </w:r>
      <w:r w:rsidRPr="003A2C2C">
        <w:rPr>
          <w:rFonts w:ascii="Arial" w:eastAsia="Times New Roman" w:hAnsi="Arial" w:cs="Arial"/>
          <w:color w:val="000000" w:themeColor="text1"/>
          <w:sz w:val="24"/>
          <w:szCs w:val="24"/>
          <w:lang w:val="en-US" w:eastAsia="fr-CH"/>
        </w:rPr>
        <w:t xml:space="preserve"> and ALM through persistent neuronal </w:t>
      </w:r>
      <w:r w:rsidR="00E537F3" w:rsidRPr="003A2C2C">
        <w:rPr>
          <w:rFonts w:ascii="Arial" w:eastAsia="Times New Roman" w:hAnsi="Arial" w:cs="Arial"/>
          <w:color w:val="000000" w:themeColor="text1"/>
          <w:sz w:val="24"/>
          <w:szCs w:val="24"/>
          <w:lang w:val="en-US" w:eastAsia="fr-CH"/>
        </w:rPr>
        <w:t>firing</w:t>
      </w:r>
      <w:r w:rsidR="00AB6936" w:rsidRPr="003A2C2C">
        <w:rPr>
          <w:rFonts w:ascii="Arial" w:eastAsia="Times New Roman" w:hAnsi="Arial" w:cs="Arial"/>
          <w:color w:val="000000" w:themeColor="text1"/>
          <w:sz w:val="24"/>
          <w:szCs w:val="24"/>
          <w:lang w:val="en-US" w:eastAsia="fr-CH"/>
        </w:rPr>
        <w:t>,</w:t>
      </w:r>
      <w:r w:rsidRPr="003A2C2C">
        <w:rPr>
          <w:rFonts w:ascii="Arial" w:eastAsia="Times New Roman" w:hAnsi="Arial" w:cs="Arial"/>
          <w:color w:val="000000" w:themeColor="text1"/>
          <w:sz w:val="24"/>
          <w:szCs w:val="24"/>
          <w:lang w:val="en-US" w:eastAsia="fr-CH"/>
        </w:rPr>
        <w:t xml:space="preserve"> </w:t>
      </w:r>
      <w:r w:rsidR="00E537F3" w:rsidRPr="003A2C2C">
        <w:rPr>
          <w:rFonts w:ascii="Arial" w:eastAsia="Times New Roman" w:hAnsi="Arial" w:cs="Arial"/>
          <w:color w:val="000000" w:themeColor="text1"/>
          <w:sz w:val="24"/>
          <w:szCs w:val="24"/>
          <w:lang w:val="en-US" w:eastAsia="fr-CH"/>
        </w:rPr>
        <w:t xml:space="preserve">especially </w:t>
      </w:r>
      <w:r w:rsidRPr="003A2C2C">
        <w:rPr>
          <w:rFonts w:ascii="Arial" w:eastAsia="Times New Roman" w:hAnsi="Arial" w:cs="Arial"/>
          <w:color w:val="000000" w:themeColor="text1"/>
          <w:sz w:val="24"/>
          <w:szCs w:val="24"/>
          <w:lang w:val="en-US" w:eastAsia="fr-CH"/>
        </w:rPr>
        <w:t xml:space="preserve">in </w:t>
      </w:r>
      <w:r w:rsidR="00505D78" w:rsidRPr="003A2C2C">
        <w:rPr>
          <w:rFonts w:ascii="Arial" w:eastAsia="Times New Roman" w:hAnsi="Arial" w:cs="Arial"/>
          <w:color w:val="000000" w:themeColor="text1"/>
          <w:sz w:val="24"/>
          <w:szCs w:val="24"/>
          <w:lang w:val="en-US" w:eastAsia="fr-CH"/>
        </w:rPr>
        <w:t xml:space="preserve">the </w:t>
      </w:r>
      <w:r w:rsidRPr="003A2C2C">
        <w:rPr>
          <w:rFonts w:ascii="Arial" w:eastAsia="Times New Roman" w:hAnsi="Arial" w:cs="Arial"/>
          <w:color w:val="000000" w:themeColor="text1"/>
          <w:sz w:val="24"/>
          <w:szCs w:val="24"/>
          <w:lang w:val="en-US" w:eastAsia="fr-CH"/>
        </w:rPr>
        <w:t>dee</w:t>
      </w:r>
      <w:r w:rsidR="00E537F3" w:rsidRPr="003A2C2C">
        <w:rPr>
          <w:rFonts w:ascii="Arial" w:eastAsia="Times New Roman" w:hAnsi="Arial" w:cs="Arial"/>
          <w:color w:val="000000" w:themeColor="text1"/>
          <w:sz w:val="24"/>
          <w:szCs w:val="24"/>
          <w:lang w:val="en-US" w:eastAsia="fr-CH"/>
        </w:rPr>
        <w:t>p cortical layers</w:t>
      </w:r>
      <w:r w:rsidR="00933854" w:rsidRPr="003A2C2C">
        <w:rPr>
          <w:rFonts w:ascii="Arial" w:eastAsia="Times New Roman" w:hAnsi="Arial" w:cs="Arial"/>
          <w:color w:val="000000" w:themeColor="text1"/>
          <w:sz w:val="24"/>
          <w:szCs w:val="24"/>
          <w:lang w:val="en-US" w:eastAsia="fr-CH"/>
        </w:rPr>
        <w:t xml:space="preserve"> of wM2</w:t>
      </w:r>
      <w:r w:rsidR="00E537F3" w:rsidRPr="003A2C2C">
        <w:rPr>
          <w:rFonts w:ascii="Arial" w:eastAsia="Times New Roman" w:hAnsi="Arial" w:cs="Arial"/>
          <w:color w:val="000000" w:themeColor="text1"/>
          <w:sz w:val="24"/>
          <w:szCs w:val="24"/>
          <w:lang w:val="en-US" w:eastAsia="fr-CH"/>
        </w:rPr>
        <w:t xml:space="preserve"> (Figs. 3-6)</w:t>
      </w:r>
      <w:r w:rsidR="00AB6936" w:rsidRPr="003A2C2C">
        <w:rPr>
          <w:rFonts w:ascii="Arial" w:eastAsia="Times New Roman" w:hAnsi="Arial" w:cs="Arial"/>
          <w:color w:val="000000" w:themeColor="text1"/>
          <w:sz w:val="24"/>
          <w:szCs w:val="24"/>
          <w:lang w:val="en-US" w:eastAsia="fr-CH"/>
        </w:rPr>
        <w:t xml:space="preserve">. This finding is generally in good agreement with several studies showing persistent activity in frontal cortical areas </w:t>
      </w:r>
      <w:r w:rsidR="00113D25" w:rsidRPr="003A2C2C">
        <w:rPr>
          <w:rFonts w:ascii="Arial" w:eastAsia="Times New Roman" w:hAnsi="Arial" w:cs="Arial"/>
          <w:color w:val="000000" w:themeColor="text1"/>
          <w:sz w:val="24"/>
          <w:szCs w:val="24"/>
          <w:lang w:val="en-US" w:eastAsia="fr-CH"/>
        </w:rPr>
        <w:t xml:space="preserve">involved in different forms of short-term memory, </w:t>
      </w:r>
      <w:r w:rsidR="00AB6936" w:rsidRPr="003A2C2C">
        <w:rPr>
          <w:rFonts w:ascii="Arial" w:eastAsia="Times New Roman" w:hAnsi="Arial" w:cs="Arial"/>
          <w:color w:val="000000" w:themeColor="text1"/>
          <w:sz w:val="24"/>
          <w:szCs w:val="24"/>
          <w:lang w:val="en-US" w:eastAsia="fr-CH"/>
        </w:rPr>
        <w:t>when mice need</w:t>
      </w:r>
      <w:r w:rsidR="00505D78" w:rsidRPr="003A2C2C">
        <w:rPr>
          <w:rFonts w:ascii="Arial" w:eastAsia="Times New Roman" w:hAnsi="Arial" w:cs="Arial"/>
          <w:color w:val="000000" w:themeColor="text1"/>
          <w:sz w:val="24"/>
          <w:szCs w:val="24"/>
          <w:lang w:val="en-US" w:eastAsia="fr-CH"/>
        </w:rPr>
        <w:t xml:space="preserve"> either</w:t>
      </w:r>
      <w:r w:rsidR="00AB6936" w:rsidRPr="003A2C2C">
        <w:rPr>
          <w:rFonts w:ascii="Arial" w:eastAsia="Times New Roman" w:hAnsi="Arial" w:cs="Arial"/>
          <w:color w:val="000000" w:themeColor="text1"/>
          <w:sz w:val="24"/>
          <w:szCs w:val="24"/>
          <w:lang w:val="en-US" w:eastAsia="fr-CH"/>
        </w:rPr>
        <w:t xml:space="preserve"> to</w:t>
      </w:r>
      <w:r w:rsidR="00505D78" w:rsidRPr="003A2C2C">
        <w:rPr>
          <w:rFonts w:ascii="Arial" w:eastAsia="Times New Roman" w:hAnsi="Arial" w:cs="Arial"/>
          <w:color w:val="000000" w:themeColor="text1"/>
          <w:sz w:val="24"/>
          <w:szCs w:val="24"/>
          <w:lang w:val="en-US" w:eastAsia="fr-CH"/>
        </w:rPr>
        <w:t xml:space="preserve"> </w:t>
      </w:r>
      <w:r w:rsidR="00AB6936" w:rsidRPr="003A2C2C">
        <w:rPr>
          <w:rFonts w:ascii="Arial" w:eastAsia="Times New Roman" w:hAnsi="Arial" w:cs="Arial"/>
          <w:color w:val="000000" w:themeColor="text1"/>
          <w:sz w:val="24"/>
          <w:szCs w:val="24"/>
          <w:lang w:val="en-US" w:eastAsia="fr-CH"/>
        </w:rPr>
        <w:t>postpone their response</w:t>
      </w:r>
      <w:r w:rsidR="00177B34" w:rsidRPr="003A2C2C">
        <w:rPr>
          <w:rFonts w:ascii="Arial" w:eastAsia="Times New Roman" w:hAnsi="Arial" w:cs="Arial"/>
          <w:color w:val="000000" w:themeColor="text1"/>
          <w:sz w:val="24"/>
          <w:szCs w:val="24"/>
          <w:lang w:val="en-US" w:eastAsia="fr-CH"/>
        </w:rPr>
        <w:fldChar w:fldCharType="begin"/>
      </w:r>
      <w:r w:rsidR="009D221C">
        <w:rPr>
          <w:rFonts w:ascii="Arial" w:eastAsia="Times New Roman" w:hAnsi="Arial" w:cs="Arial"/>
          <w:color w:val="000000" w:themeColor="text1"/>
          <w:sz w:val="24"/>
          <w:szCs w:val="24"/>
          <w:lang w:val="en-US" w:eastAsia="fr-CH"/>
        </w:rPr>
        <w:instrText xml:space="preserve"> ADDIN ZOTERO_ITEM CSL_CITATION {"citationID":"e10mI4xC","properties":{"formattedCitation":"\\super 25,48\\nosupersub{}","plainCitation":"25,48","noteIndex":0},"citationItems":[{"id":10110,"uris":["http://zotero.org/groups/5105618/items/V3K22KW3"],"itemData":{"id":10110,"type":"article-journal","abstract":"The neuronal mechanisms generating a delayed motor response initiated by a sensory cue remain elusive. Here, we tracked the precise sequence of cortical activity in mice transforming a brief whisker stimulus into delayed licking using wide-field calcium imaging, multiregion high-density electrophysiology, and time-resolved optogenetic manipulation. Rapid activity evoked by whisker deflection acquired two prominent features for task performance: (1) an enhanced excitation of secondary whisker motor cortex, suggesting its important role connecting whisker sensory processing to lick motor planning; and (2) a transient reduction of activity in orofacial sensorimotor cortex, which contributed to suppressing premature licking. Subsequent widespread cortical activity during the delay period largely correlated with anticipatory movements, but when these were accounted for, a focal sustained activity remained in frontal cortex, which was causally essential for licking in the response period. Our results demonstrate key cortical nodes for motor plan generation and timely execution in delayed goal-directed licking.","citation-key":"esmaeiliRapidSuppressionSustained2021","container-title":"Neuron","DOI":"10.1016/j.neuron.2021.05.005","ISSN":"1097-4199","issue":"13","journalAbbreviation":"Neuron","language":"eng","page":"2183-2201.e9","PMID":"34077741","source":"PubMed","title":"Rapid suppression and sustained activation of distinct cortical regions for a delayed sensory-triggered motor response","volume":"109","author":[{"family":"Esmaeili","given":"Vahid"},{"family":"Tamura","given":"Keita"},{"family":"Muscinelli","given":"Samuel P."},{"family":"Modirshanechi","given":"Alireza"},{"family":"Boscaglia","given":"Marta"},{"family":"Lee","given":"Ashley B."},{"family":"Oryshchuk","given":"Anastasiia"},{"family":"Foustoukos","given":"Georgios"},{"family":"Liu","given":"Yanqi"},{"family":"Crochet","given":"Sylvain"},{"family":"Gerstner","given":"Wulfram"},{"family":"Petersen","given":"Carl C. H."}],"issued":{"date-parts":[["2021",7,7]]}}},{"id":9536,"uris":["http://zotero.org/groups/5105618/items/VUQRRMUN"],"itemData":{"id":9536,"type":"article-journal","abstract":"Activity in the mouse anterior lateral motor cortex (ALM) instructs directional movements, often seconds before movement initiation. It is unknown whether this preparatory activity is localized to ALM or widely distributed within motor cortex. Here we imaged activity across motor cortex while mice performed a whisker-based object localization task with a delayed, directional licking response. During tactile sensation and the delay epoch, object location was represented in motor cortex areas that are medial and posterior relative to ALM, including vibrissal motor cortex. Preparatory activity appeared first in deep layers of ALM, seconds before the behavioral response, and remained localized to ALM until the behavioral response. Later, widely distributed neurons represented the outcome of the trial. Cortical area was more predictive of neuronal selectivity than laminar location or axonal projection target. Motor cortex therefore represents sensory, motor, and outcome information in a spatially organized manner.","citation-key":"chenMapAnticipatoryActivity2017","container-title":"Neuron","DOI":"10.1016/j.neuron.2017.05.005","ISSN":"1097-4199","issue":"4","journalAbbreviation":"Neuron","language":"eng","page":"866-879.e4","PMID":"28521137","source":"PubMed","title":"A map of anticipatory activity in mouse motor cortex","volume":"94","author":[{"family":"Chen","given":"Tsai-Wen"},{"family":"Li","given":"Nuo"},{"family":"Daie","given":"Kayvon"},{"family":"Svoboda","given":"Karel"}],"issued":{"date-parts":[["2017",5,17]]}}}],"schema":"https://github.com/citation-style-language/schema/raw/master/csl-citation.json"} </w:instrText>
      </w:r>
      <w:r w:rsidR="00177B34" w:rsidRPr="003A2C2C">
        <w:rPr>
          <w:rFonts w:ascii="Arial" w:eastAsia="Times New Roman" w:hAnsi="Arial" w:cs="Arial"/>
          <w:color w:val="000000" w:themeColor="text1"/>
          <w:sz w:val="24"/>
          <w:szCs w:val="24"/>
          <w:lang w:val="en-US" w:eastAsia="fr-CH"/>
        </w:rPr>
        <w:fldChar w:fldCharType="separate"/>
      </w:r>
      <w:r w:rsidR="00A4516B" w:rsidRPr="003A2C2C">
        <w:rPr>
          <w:rFonts w:ascii="Arial" w:hAnsi="Arial" w:cs="Arial"/>
          <w:sz w:val="24"/>
          <w:szCs w:val="24"/>
          <w:vertAlign w:val="superscript"/>
          <w:lang w:val="en-US"/>
        </w:rPr>
        <w:t>25,48</w:t>
      </w:r>
      <w:r w:rsidR="00177B34" w:rsidRPr="003A2C2C">
        <w:rPr>
          <w:rFonts w:ascii="Arial" w:eastAsia="Times New Roman" w:hAnsi="Arial" w:cs="Arial"/>
          <w:color w:val="000000" w:themeColor="text1"/>
          <w:sz w:val="24"/>
          <w:szCs w:val="24"/>
          <w:lang w:val="en-US" w:eastAsia="fr-CH"/>
        </w:rPr>
        <w:fldChar w:fldCharType="end"/>
      </w:r>
      <w:r w:rsidR="00AB6936" w:rsidRPr="003A2C2C">
        <w:rPr>
          <w:rFonts w:ascii="Arial" w:eastAsia="Times New Roman" w:hAnsi="Arial" w:cs="Arial"/>
          <w:color w:val="000000" w:themeColor="text1"/>
          <w:sz w:val="24"/>
          <w:szCs w:val="24"/>
          <w:lang w:val="en-US" w:eastAsia="fr-CH"/>
        </w:rPr>
        <w:t xml:space="preserve"> or</w:t>
      </w:r>
      <w:r w:rsidR="00505D78" w:rsidRPr="003A2C2C">
        <w:rPr>
          <w:rFonts w:ascii="Arial" w:eastAsia="Times New Roman" w:hAnsi="Arial" w:cs="Arial"/>
          <w:color w:val="000000" w:themeColor="text1"/>
          <w:sz w:val="24"/>
          <w:szCs w:val="24"/>
          <w:lang w:val="en-US" w:eastAsia="fr-CH"/>
        </w:rPr>
        <w:t xml:space="preserve"> to</w:t>
      </w:r>
      <w:r w:rsidR="00AB6936" w:rsidRPr="003A2C2C">
        <w:rPr>
          <w:rFonts w:ascii="Arial" w:eastAsia="Times New Roman" w:hAnsi="Arial" w:cs="Arial"/>
          <w:color w:val="000000" w:themeColor="text1"/>
          <w:sz w:val="24"/>
          <w:szCs w:val="24"/>
          <w:lang w:val="en-US" w:eastAsia="fr-CH"/>
        </w:rPr>
        <w:t xml:space="preserve"> maintain information about a preceding sensory stimulus in a </w:t>
      </w:r>
      <w:r w:rsidR="001F3617" w:rsidRPr="003A2C2C">
        <w:rPr>
          <w:rFonts w:ascii="Arial" w:eastAsia="Times New Roman" w:hAnsi="Arial" w:cs="Arial"/>
          <w:color w:val="000000" w:themeColor="text1"/>
          <w:sz w:val="24"/>
          <w:szCs w:val="24"/>
          <w:lang w:val="en-US" w:eastAsia="fr-CH"/>
        </w:rPr>
        <w:t>delayed match to sample</w:t>
      </w:r>
      <w:r w:rsidR="00AB6936" w:rsidRPr="003A2C2C">
        <w:rPr>
          <w:rFonts w:ascii="Arial" w:eastAsia="Times New Roman" w:hAnsi="Arial" w:cs="Arial"/>
          <w:color w:val="000000" w:themeColor="text1"/>
          <w:sz w:val="24"/>
          <w:szCs w:val="24"/>
          <w:lang w:val="en-US" w:eastAsia="fr-CH"/>
        </w:rPr>
        <w:t xml:space="preserve"> task</w:t>
      </w:r>
      <w:r w:rsidR="00177B34" w:rsidRPr="003A2C2C">
        <w:rPr>
          <w:rFonts w:ascii="Arial" w:eastAsia="Times New Roman" w:hAnsi="Arial" w:cs="Arial"/>
          <w:color w:val="000000" w:themeColor="text1"/>
          <w:sz w:val="24"/>
          <w:szCs w:val="24"/>
          <w:lang w:val="en-US" w:eastAsia="fr-CH"/>
        </w:rPr>
        <w:fldChar w:fldCharType="begin"/>
      </w:r>
      <w:r w:rsidR="009D221C">
        <w:rPr>
          <w:rFonts w:ascii="Arial" w:eastAsia="Times New Roman" w:hAnsi="Arial" w:cs="Arial"/>
          <w:color w:val="000000" w:themeColor="text1"/>
          <w:sz w:val="24"/>
          <w:szCs w:val="24"/>
          <w:lang w:val="en-US" w:eastAsia="fr-CH"/>
        </w:rPr>
        <w:instrText xml:space="preserve"> ADDIN ZOTERO_ITEM CSL_CITATION {"citationID":"KPKahLal","properties":{"formattedCitation":"\\super 8\\nosupersub{}","plainCitation":"8","noteIndex":0},"citationItems":[{"id":16005,"uris":["http://zotero.org/groups/5105618/items/UGXCL6AY"],"itemData":{"id":16005,"type":"article-journal","citation-key":"wuContextdependentDecisionMaking2020","container-title":"Neuron","DOI":"10.1016/j.neuron.2020.01.034","ISSN":"08966273","issue":"2","journalAbbreviation":"Neuron","language":"en","page":"316-328.e6","source":"DOI.org (Crossref)","title":"Context-dependent decision making in a premotor circuit","volume":"106","author":[{"family":"Wu","given":"Zheng"},{"family":"Litwin-Kumar","given":"Ashok"},{"family":"Shamash","given":"Philip"},{"family":"Taylor","given":"Alexei"},{"family":"Axel","given":"Richard"},{"family":"Shadlen","given":"Michael N."}],"issued":{"date-parts":[["2020",4]]}}}],"schema":"https://github.com/citation-style-language/schema/raw/master/csl-citation.json"} </w:instrText>
      </w:r>
      <w:r w:rsidR="00177B34" w:rsidRPr="003A2C2C">
        <w:rPr>
          <w:rFonts w:ascii="Arial" w:eastAsia="Times New Roman" w:hAnsi="Arial" w:cs="Arial"/>
          <w:color w:val="000000" w:themeColor="text1"/>
          <w:sz w:val="24"/>
          <w:szCs w:val="24"/>
          <w:lang w:val="en-US" w:eastAsia="fr-CH"/>
        </w:rPr>
        <w:fldChar w:fldCharType="separate"/>
      </w:r>
      <w:r w:rsidR="00177B34" w:rsidRPr="003A2C2C">
        <w:rPr>
          <w:rFonts w:ascii="Arial" w:hAnsi="Arial" w:cs="Arial"/>
          <w:sz w:val="24"/>
          <w:szCs w:val="24"/>
          <w:vertAlign w:val="superscript"/>
          <w:lang w:val="en-US"/>
        </w:rPr>
        <w:t>8</w:t>
      </w:r>
      <w:r w:rsidR="00177B34" w:rsidRPr="003A2C2C">
        <w:rPr>
          <w:rFonts w:ascii="Arial" w:eastAsia="Times New Roman" w:hAnsi="Arial" w:cs="Arial"/>
          <w:color w:val="000000" w:themeColor="text1"/>
          <w:sz w:val="24"/>
          <w:szCs w:val="24"/>
          <w:lang w:val="en-US" w:eastAsia="fr-CH"/>
        </w:rPr>
        <w:fldChar w:fldCharType="end"/>
      </w:r>
      <w:r w:rsidR="00AB6936" w:rsidRPr="003A2C2C">
        <w:rPr>
          <w:rFonts w:ascii="Arial" w:eastAsia="Times New Roman" w:hAnsi="Arial" w:cs="Arial"/>
          <w:color w:val="000000" w:themeColor="text1"/>
          <w:sz w:val="24"/>
          <w:szCs w:val="24"/>
          <w:lang w:val="en-US" w:eastAsia="fr-CH"/>
        </w:rPr>
        <w:t>.</w:t>
      </w:r>
      <w:r w:rsidR="00177B34" w:rsidRPr="003A2C2C">
        <w:rPr>
          <w:rFonts w:ascii="Arial" w:eastAsia="Times New Roman" w:hAnsi="Arial" w:cs="Arial"/>
          <w:color w:val="000000" w:themeColor="text1"/>
          <w:sz w:val="24"/>
          <w:szCs w:val="24"/>
          <w:lang w:val="en-US" w:eastAsia="fr-CH"/>
        </w:rPr>
        <w:t xml:space="preserve"> Interestingly,</w:t>
      </w:r>
      <w:r w:rsidR="00113D25" w:rsidRPr="003A2C2C">
        <w:rPr>
          <w:rFonts w:ascii="Arial" w:eastAsia="Times New Roman" w:hAnsi="Arial" w:cs="Arial"/>
          <w:color w:val="000000" w:themeColor="text1"/>
          <w:sz w:val="24"/>
          <w:szCs w:val="24"/>
          <w:lang w:val="en-US" w:eastAsia="fr-CH"/>
        </w:rPr>
        <w:t xml:space="preserve"> </w:t>
      </w:r>
      <w:r w:rsidR="00177B34" w:rsidRPr="003A2C2C">
        <w:rPr>
          <w:rFonts w:ascii="Arial" w:eastAsia="Times New Roman" w:hAnsi="Arial" w:cs="Arial"/>
          <w:color w:val="000000" w:themeColor="text1"/>
          <w:sz w:val="24"/>
          <w:szCs w:val="24"/>
          <w:lang w:val="en-US" w:eastAsia="fr-CH"/>
        </w:rPr>
        <w:t>context</w:t>
      </w:r>
      <w:r w:rsidR="00113D25" w:rsidRPr="003A2C2C">
        <w:rPr>
          <w:rFonts w:ascii="Arial" w:eastAsia="Times New Roman" w:hAnsi="Arial" w:cs="Arial"/>
          <w:color w:val="000000" w:themeColor="text1"/>
          <w:sz w:val="24"/>
          <w:szCs w:val="24"/>
          <w:lang w:val="en-US" w:eastAsia="fr-CH"/>
        </w:rPr>
        <w:t>ual information</w:t>
      </w:r>
      <w:r w:rsidR="00177B34" w:rsidRPr="003A2C2C">
        <w:rPr>
          <w:rFonts w:ascii="Arial" w:eastAsia="Times New Roman" w:hAnsi="Arial" w:cs="Arial"/>
          <w:color w:val="000000" w:themeColor="text1"/>
          <w:sz w:val="24"/>
          <w:szCs w:val="24"/>
          <w:lang w:val="en-US" w:eastAsia="fr-CH"/>
        </w:rPr>
        <w:t xml:space="preserve"> seems also to be </w:t>
      </w:r>
      <w:r w:rsidR="00113D25" w:rsidRPr="003A2C2C">
        <w:rPr>
          <w:rFonts w:ascii="Arial" w:eastAsia="Times New Roman" w:hAnsi="Arial" w:cs="Arial"/>
          <w:color w:val="000000" w:themeColor="text1"/>
          <w:sz w:val="24"/>
          <w:szCs w:val="24"/>
          <w:lang w:val="en-US" w:eastAsia="fr-CH"/>
        </w:rPr>
        <w:t>represented in frontal areas in a</w:t>
      </w:r>
      <w:r w:rsidR="00333B38" w:rsidRPr="003A2C2C">
        <w:rPr>
          <w:rFonts w:ascii="Arial" w:eastAsia="Times New Roman" w:hAnsi="Arial" w:cs="Arial"/>
          <w:color w:val="000000" w:themeColor="text1"/>
          <w:sz w:val="24"/>
          <w:szCs w:val="24"/>
          <w:lang w:val="en-US" w:eastAsia="fr-CH"/>
        </w:rPr>
        <w:t xml:space="preserve"> block-designed </w:t>
      </w:r>
      <w:r w:rsidR="00113D25" w:rsidRPr="003A2C2C">
        <w:rPr>
          <w:rFonts w:ascii="Arial" w:eastAsia="Times New Roman" w:hAnsi="Arial" w:cs="Arial"/>
          <w:color w:val="000000" w:themeColor="text1"/>
          <w:sz w:val="24"/>
          <w:szCs w:val="24"/>
          <w:lang w:val="en-US" w:eastAsia="fr-CH"/>
        </w:rPr>
        <w:t>rule-switching task in which the context is not explicitly indicated to the mice</w:t>
      </w:r>
      <w:r w:rsidR="00333B38" w:rsidRPr="003A2C2C">
        <w:rPr>
          <w:rFonts w:ascii="Arial" w:eastAsia="Times New Roman" w:hAnsi="Arial" w:cs="Arial"/>
          <w:color w:val="000000" w:themeColor="text1"/>
          <w:sz w:val="24"/>
          <w:szCs w:val="24"/>
          <w:lang w:val="en-US" w:eastAsia="fr-CH"/>
        </w:rPr>
        <w:fldChar w:fldCharType="begin"/>
      </w:r>
      <w:r w:rsidR="009D221C">
        <w:rPr>
          <w:rFonts w:ascii="Arial" w:eastAsia="Times New Roman" w:hAnsi="Arial" w:cs="Arial"/>
          <w:color w:val="000000" w:themeColor="text1"/>
          <w:sz w:val="24"/>
          <w:szCs w:val="24"/>
          <w:lang w:val="en-US" w:eastAsia="fr-CH"/>
        </w:rPr>
        <w:instrText xml:space="preserve"> ADDIN ZOTERO_ITEM CSL_CITATION {"citationID":"dFVlKtHU","properties":{"formattedCitation":"\\super 31\\nosupersub{}","plainCitation":"31","noteIndex":0},"citationItems":[{"id":15985,"uris":["http://zotero.org/groups/5105618/items/U78XMPI9"],"itemData":{"id":15985,"type":"article-journal","abstract":"Flexible responses to sensory stimuli based on changing rules are critical for adapting to a dynamic environment. However, it remains unclear how the brain encodes and uses rule information to guide behavior. Here, we made single-unit recordings while head-fixed mice performed a cross-modal sensory selection task where they switched between two rules: licking in response to tactile stimuli while rejecting visual stimuli, or vice versa. Along a cortical sensorimotor processing stream including the primary (S1) and secondary (S2) somatosensory areas, and the medial (MM) and anterolateral (ALM) motor areas, single-neuron activity distinguished between the two rules both prior to and in response to the tactile stimulus. We hypothesized that neural populations in these areas would show rule-dependent preparatory states, which would shape the subsequent sensory processing and behavior. This hypothesis was supported for the motor cortical areas (MM and ALM) by findings that (1) the current task rule could be decoded from pre-stimulus population activity; (2) neural subspaces containing the population activity differed between the two rules; and (3) optogenetic disruption of pre-stimulus states impaired task performance. Our findings indicate that flexible action selection in response to sensory input can occur via configuration of preparatory states in the motor cortex.","citation-key":"changRulebasedModulationSensorimotor2024","container-title":"eLife","DOI":"10.7554/eLife.92620","ISSN":"2050-084X","page":"RP92620","publisher":"eLife Sciences Publications, Ltd","source":"eLife","title":"Rule-based modulation of a sensorimotor transformation across cortical areas","volume":"12","author":[{"family":"Chang","given":"Yi-Ting"},{"family":"Finkel","given":"Eric A"},{"family":"Xu","given":"Duo"},{"family":"O'Connor","given":"Daniel H"}],"editor":[{"family":"Brody","given":"Carlos D"},{"family":"Moore","given":"Tirin"}],"issued":{"date-parts":[["2024",6,6]]}}}],"schema":"https://github.com/citation-style-language/schema/raw/master/csl-citation.json"} </w:instrText>
      </w:r>
      <w:r w:rsidR="00333B38" w:rsidRPr="003A2C2C">
        <w:rPr>
          <w:rFonts w:ascii="Arial" w:eastAsia="Times New Roman" w:hAnsi="Arial" w:cs="Arial"/>
          <w:color w:val="000000" w:themeColor="text1"/>
          <w:sz w:val="24"/>
          <w:szCs w:val="24"/>
          <w:lang w:val="en-US" w:eastAsia="fr-CH"/>
        </w:rPr>
        <w:fldChar w:fldCharType="separate"/>
      </w:r>
      <w:r w:rsidR="002767F0" w:rsidRPr="003A2C2C">
        <w:rPr>
          <w:rFonts w:ascii="Arial" w:hAnsi="Arial" w:cs="Arial"/>
          <w:sz w:val="24"/>
          <w:szCs w:val="24"/>
          <w:vertAlign w:val="superscript"/>
          <w:lang w:val="en-US"/>
        </w:rPr>
        <w:t>31</w:t>
      </w:r>
      <w:r w:rsidR="00333B38" w:rsidRPr="003A2C2C">
        <w:rPr>
          <w:rFonts w:ascii="Arial" w:eastAsia="Times New Roman" w:hAnsi="Arial" w:cs="Arial"/>
          <w:color w:val="000000" w:themeColor="text1"/>
          <w:sz w:val="24"/>
          <w:szCs w:val="24"/>
          <w:lang w:val="en-US" w:eastAsia="fr-CH"/>
        </w:rPr>
        <w:fldChar w:fldCharType="end"/>
      </w:r>
      <w:r w:rsidR="009F4266" w:rsidRPr="003A2C2C">
        <w:rPr>
          <w:rFonts w:ascii="Arial" w:eastAsia="Times New Roman" w:hAnsi="Arial" w:cs="Arial"/>
          <w:color w:val="000000" w:themeColor="text1"/>
          <w:sz w:val="24"/>
          <w:szCs w:val="24"/>
          <w:lang w:val="en-US" w:eastAsia="fr-CH"/>
        </w:rPr>
        <w:t xml:space="preserve">. </w:t>
      </w:r>
      <w:r w:rsidR="00113D25" w:rsidRPr="003A2C2C">
        <w:rPr>
          <w:rFonts w:ascii="Arial" w:eastAsia="Times New Roman" w:hAnsi="Arial" w:cs="Arial"/>
          <w:color w:val="000000" w:themeColor="text1"/>
          <w:sz w:val="24"/>
          <w:szCs w:val="24"/>
          <w:lang w:val="en-US" w:eastAsia="fr-CH"/>
        </w:rPr>
        <w:t xml:space="preserve">The contextual </w:t>
      </w:r>
      <w:r w:rsidR="00E537F3" w:rsidRPr="003A2C2C">
        <w:rPr>
          <w:rFonts w:ascii="Arial" w:eastAsia="Times New Roman" w:hAnsi="Arial" w:cs="Arial"/>
          <w:color w:val="000000" w:themeColor="text1"/>
          <w:sz w:val="24"/>
          <w:szCs w:val="24"/>
          <w:lang w:val="en-US" w:eastAsia="fr-CH"/>
        </w:rPr>
        <w:t>activity</w:t>
      </w:r>
      <w:r w:rsidR="00113D25" w:rsidRPr="003A2C2C">
        <w:rPr>
          <w:rFonts w:ascii="Arial" w:eastAsia="Times New Roman" w:hAnsi="Arial" w:cs="Arial"/>
          <w:color w:val="000000" w:themeColor="text1"/>
          <w:sz w:val="24"/>
          <w:szCs w:val="24"/>
          <w:lang w:val="en-US" w:eastAsia="fr-CH"/>
        </w:rPr>
        <w:t xml:space="preserve"> </w:t>
      </w:r>
      <w:r w:rsidR="00505D78" w:rsidRPr="003A2C2C">
        <w:rPr>
          <w:rFonts w:ascii="Arial" w:eastAsia="Times New Roman" w:hAnsi="Arial" w:cs="Arial"/>
          <w:color w:val="000000" w:themeColor="text1"/>
          <w:sz w:val="24"/>
          <w:szCs w:val="24"/>
          <w:lang w:val="en-US" w:eastAsia="fr-CH"/>
        </w:rPr>
        <w:t xml:space="preserve">we observed </w:t>
      </w:r>
      <w:r w:rsidR="00113D25" w:rsidRPr="003A2C2C">
        <w:rPr>
          <w:rFonts w:ascii="Arial" w:eastAsia="Times New Roman" w:hAnsi="Arial" w:cs="Arial"/>
          <w:color w:val="000000" w:themeColor="text1"/>
          <w:sz w:val="24"/>
          <w:szCs w:val="24"/>
          <w:lang w:val="en-US" w:eastAsia="fr-CH"/>
        </w:rPr>
        <w:t>during the delay period in wM2 and ALM</w:t>
      </w:r>
      <w:r w:rsidR="00E537F3" w:rsidRPr="003A2C2C">
        <w:rPr>
          <w:rFonts w:ascii="Arial" w:eastAsia="Times New Roman" w:hAnsi="Arial" w:cs="Arial"/>
          <w:color w:val="000000" w:themeColor="text1"/>
          <w:sz w:val="24"/>
          <w:szCs w:val="24"/>
          <w:lang w:val="en-US" w:eastAsia="fr-CH"/>
        </w:rPr>
        <w:t xml:space="preserve"> was involved in correct task performance because optogenetic inactivation of </w:t>
      </w:r>
      <w:r w:rsidR="00113D25" w:rsidRPr="003A2C2C">
        <w:rPr>
          <w:rFonts w:ascii="Arial" w:eastAsia="Times New Roman" w:hAnsi="Arial" w:cs="Arial"/>
          <w:color w:val="000000" w:themeColor="text1"/>
          <w:sz w:val="24"/>
          <w:szCs w:val="24"/>
          <w:lang w:val="en-US" w:eastAsia="fr-CH"/>
        </w:rPr>
        <w:t>these areas</w:t>
      </w:r>
      <w:r w:rsidR="00E537F3" w:rsidRPr="003A2C2C">
        <w:rPr>
          <w:rFonts w:ascii="Arial" w:eastAsia="Times New Roman" w:hAnsi="Arial" w:cs="Arial"/>
          <w:color w:val="000000" w:themeColor="text1"/>
          <w:sz w:val="24"/>
          <w:szCs w:val="24"/>
          <w:lang w:val="en-US" w:eastAsia="fr-CH"/>
        </w:rPr>
        <w:t xml:space="preserve"> caused a profound reduction in the licking probability during the reporting period in Go-tone Whisker trials (Fig. 2). Whereas optogenetic inactivation of A1 and wM2 during the presentation of the Go-tone effectively disrupted task execution, inactivation of ALM did not (Fig. 2). Therefore, activity in wM2 appears to be the primary initiator of delay period context encoding and only subsequently recruits ALM</w:t>
      </w:r>
      <w:r w:rsidR="009F4266" w:rsidRPr="003A2C2C">
        <w:rPr>
          <w:rFonts w:ascii="Arial" w:eastAsia="Times New Roman" w:hAnsi="Arial" w:cs="Arial"/>
          <w:color w:val="000000" w:themeColor="text1"/>
          <w:sz w:val="24"/>
          <w:szCs w:val="24"/>
          <w:lang w:val="en-US" w:eastAsia="fr-CH"/>
        </w:rPr>
        <w:t>, similar to the sequence of events underlying motor planning in a whisker-dependent object localization task</w:t>
      </w:r>
      <w:r w:rsidR="009F4266" w:rsidRPr="003A2C2C">
        <w:rPr>
          <w:rFonts w:ascii="Arial" w:eastAsia="Times New Roman" w:hAnsi="Arial" w:cs="Arial"/>
          <w:color w:val="000000" w:themeColor="text1"/>
          <w:sz w:val="24"/>
          <w:szCs w:val="24"/>
          <w:lang w:val="en-US" w:eastAsia="fr-CH"/>
        </w:rPr>
        <w:fldChar w:fldCharType="begin"/>
      </w:r>
      <w:r w:rsidR="009D221C">
        <w:rPr>
          <w:rFonts w:ascii="Arial" w:eastAsia="Times New Roman" w:hAnsi="Arial" w:cs="Arial"/>
          <w:color w:val="000000" w:themeColor="text1"/>
          <w:sz w:val="24"/>
          <w:szCs w:val="24"/>
          <w:lang w:val="en-US" w:eastAsia="fr-CH"/>
        </w:rPr>
        <w:instrText xml:space="preserve"> ADDIN ZOTERO_ITEM CSL_CITATION {"citationID":"CKdvQmEp","properties":{"formattedCitation":"\\super 48\\nosupersub{}","plainCitation":"48","noteIndex":0},"citationItems":[{"id":9536,"uris":["http://zotero.org/groups/5105618/items/VUQRRMUN"],"itemData":{"id":9536,"type":"article-journal","abstract":"Activity in the mouse anterior lateral motor cortex (ALM) instructs directional movements, often seconds before movement initiation. It is unknown whether this preparatory activity is localized to ALM or widely distributed within motor cortex. Here we imaged activity across motor cortex while mice performed a whisker-based object localization task with a delayed, directional licking response. During tactile sensation and the delay epoch, object location was represented in motor cortex areas that are medial and posterior relative to ALM, including vibrissal motor cortex. Preparatory activity appeared first in deep layers of ALM, seconds before the behavioral response, and remained localized to ALM until the behavioral response. Later, widely distributed neurons represented the outcome of the trial. Cortical area was more predictive of neuronal selectivity than laminar location or axonal projection target. Motor cortex therefore represents sensory, motor, and outcome information in a spatially organized manner.","citation-key":"chenMapAnticipatoryActivity2017","container-title":"Neuron","DOI":"10.1016/j.neuron.2017.05.005","ISSN":"1097-4199","issue":"4","journalAbbreviation":"Neuron","language":"eng","page":"866-879.e4","PMID":"28521137","source":"PubMed","title":"A map of anticipatory activity in mouse motor cortex","volume":"94","author":[{"family":"Chen","given":"Tsai-Wen"},{"family":"Li","given":"Nuo"},{"family":"Daie","given":"Kayvon"},{"family":"Svoboda","given":"Karel"}],"issued":{"date-parts":[["2017",5,17]]}}}],"schema":"https://github.com/citation-style-language/schema/raw/master/csl-citation.json"} </w:instrText>
      </w:r>
      <w:r w:rsidR="009F4266" w:rsidRPr="003A2C2C">
        <w:rPr>
          <w:rFonts w:ascii="Arial" w:eastAsia="Times New Roman" w:hAnsi="Arial" w:cs="Arial"/>
          <w:color w:val="000000" w:themeColor="text1"/>
          <w:sz w:val="24"/>
          <w:szCs w:val="24"/>
          <w:lang w:val="en-US" w:eastAsia="fr-CH"/>
        </w:rPr>
        <w:fldChar w:fldCharType="separate"/>
      </w:r>
      <w:r w:rsidR="00A4516B" w:rsidRPr="003A2C2C">
        <w:rPr>
          <w:rFonts w:ascii="Arial" w:hAnsi="Arial" w:cs="Arial"/>
          <w:sz w:val="24"/>
          <w:szCs w:val="24"/>
          <w:vertAlign w:val="superscript"/>
          <w:lang w:val="en-US"/>
        </w:rPr>
        <w:t>48</w:t>
      </w:r>
      <w:r w:rsidR="009F4266" w:rsidRPr="003A2C2C">
        <w:rPr>
          <w:rFonts w:ascii="Arial" w:eastAsia="Times New Roman" w:hAnsi="Arial" w:cs="Arial"/>
          <w:color w:val="000000" w:themeColor="text1"/>
          <w:sz w:val="24"/>
          <w:szCs w:val="24"/>
          <w:lang w:val="en-US" w:eastAsia="fr-CH"/>
        </w:rPr>
        <w:fldChar w:fldCharType="end"/>
      </w:r>
      <w:r w:rsidR="009F4266" w:rsidRPr="003A2C2C">
        <w:rPr>
          <w:rFonts w:ascii="Arial" w:eastAsia="Times New Roman" w:hAnsi="Arial" w:cs="Arial"/>
          <w:color w:val="000000" w:themeColor="text1"/>
          <w:sz w:val="24"/>
          <w:szCs w:val="24"/>
          <w:lang w:val="en-US" w:eastAsia="fr-CH"/>
        </w:rPr>
        <w:t>.</w:t>
      </w:r>
    </w:p>
    <w:p w14:paraId="3657C2C3" w14:textId="07023251" w:rsidR="00220F46" w:rsidRPr="003A2C2C" w:rsidRDefault="00220F46">
      <w:pPr>
        <w:spacing w:after="120" w:line="360" w:lineRule="auto"/>
        <w:ind w:firstLine="708"/>
        <w:jc w:val="both"/>
        <w:rPr>
          <w:rFonts w:ascii="Arial" w:eastAsia="Times New Roman" w:hAnsi="Arial" w:cs="Arial"/>
          <w:color w:val="000000" w:themeColor="text1"/>
          <w:sz w:val="24"/>
          <w:szCs w:val="24"/>
          <w:lang w:val="en-US" w:eastAsia="fr-CH"/>
        </w:rPr>
      </w:pPr>
      <w:r w:rsidRPr="003A2C2C">
        <w:rPr>
          <w:rFonts w:ascii="Arial" w:eastAsia="Times New Roman" w:hAnsi="Arial" w:cs="Arial"/>
          <w:color w:val="000000" w:themeColor="text1"/>
          <w:sz w:val="24"/>
          <w:szCs w:val="24"/>
          <w:lang w:val="en-US" w:eastAsia="fr-CH"/>
        </w:rPr>
        <w:t xml:space="preserve">Auditory information could reach wM2 by many diverse neuronal pathways. Interestingly, </w:t>
      </w:r>
      <w:r w:rsidR="00AD6856" w:rsidRPr="003A2C2C">
        <w:rPr>
          <w:rFonts w:ascii="Arial" w:eastAsia="Times New Roman" w:hAnsi="Arial" w:cs="Arial"/>
          <w:color w:val="000000" w:themeColor="text1"/>
          <w:sz w:val="24"/>
          <w:szCs w:val="24"/>
          <w:lang w:val="en-US" w:eastAsia="fr-CH"/>
        </w:rPr>
        <w:t>previous work</w:t>
      </w:r>
      <w:r w:rsidR="00AD6856" w:rsidRPr="003A2C2C">
        <w:rPr>
          <w:rFonts w:ascii="Arial" w:eastAsia="Times New Roman" w:hAnsi="Arial" w:cs="Arial"/>
          <w:color w:val="000000" w:themeColor="text1"/>
          <w:sz w:val="24"/>
          <w:szCs w:val="24"/>
          <w:lang w:val="en-US" w:eastAsia="fr-CH"/>
        </w:rPr>
        <w:fldChar w:fldCharType="begin"/>
      </w:r>
      <w:r w:rsidR="009D221C">
        <w:rPr>
          <w:rFonts w:ascii="Arial" w:eastAsia="Times New Roman" w:hAnsi="Arial" w:cs="Arial"/>
          <w:color w:val="000000" w:themeColor="text1"/>
          <w:sz w:val="24"/>
          <w:szCs w:val="24"/>
          <w:lang w:val="en-US" w:eastAsia="fr-CH"/>
        </w:rPr>
        <w:instrText xml:space="preserve"> ADDIN ZOTERO_ITEM CSL_CITATION {"citationID":"UbB22fC7","properties":{"formattedCitation":"\\super 49\\nosupersub{}","plainCitation":"49","noteIndex":0},"citationItems":[{"id":17113,"uris":["http://zotero.org/groups/5105618/items/LQYVBHMN"],"itemData":{"id":17113,"type":"article-journal","abstract":"During behavior, the motor cortex sends copies of motor-related signals to sensory cortices. Here, we combine closed-loop behavior with large-scale physiology, projection-pattern-specific recordings, and circuit perturbations to show that neurons in mouse secondary motor cortex (M2) encode sensation and are influenced by expectation. When a movement unexpectedly produces a sound, M2 becomes dominated by sound-evoked activity. Sound responses in M2 are inherited partially from the auditory cortex and are routed back to the auditory cortex, providing a path for the reciprocal exchange of sensory-motor information during behavior. When the acoustic consequences of a movement become predictable, M2 responses to self-generated sounds are selectively gated off. These changes in single-cell responses are reflected in population dynamics, which are influenced by both sensation and expectation. Together, these findings reveal the embedding of sensory and expectation signals in motor cortical activity.","citation-key":"holeySensationExpectationAre2024","container-title":"Cell Reports","DOI":"10.1016/j.celrep.2024.114396","ISSN":"2211-1247","issue":"7","journalAbbreviation":"Cell Reports","page":"114396","source":"ScienceDirect","title":"Sensation and expectation are embedded in mouse motor cortical activity","volume":"43","author":[{"family":"Holey","given":"Brooke E."},{"family":"Schneider","given":"David M."}],"issued":{"date-parts":[["2024",7,23]]}}}],"schema":"https://github.com/citation-style-language/schema/raw/master/csl-citation.json"} </w:instrText>
      </w:r>
      <w:r w:rsidR="00AD6856" w:rsidRPr="003A2C2C">
        <w:rPr>
          <w:rFonts w:ascii="Arial" w:eastAsia="Times New Roman" w:hAnsi="Arial" w:cs="Arial"/>
          <w:color w:val="000000" w:themeColor="text1"/>
          <w:sz w:val="24"/>
          <w:szCs w:val="24"/>
          <w:lang w:val="en-US" w:eastAsia="fr-CH"/>
        </w:rPr>
        <w:fldChar w:fldCharType="separate"/>
      </w:r>
      <w:r w:rsidR="00A4516B" w:rsidRPr="003A2C2C">
        <w:rPr>
          <w:rFonts w:ascii="Arial" w:hAnsi="Arial" w:cs="Arial"/>
          <w:color w:val="000000"/>
          <w:sz w:val="24"/>
          <w:szCs w:val="24"/>
          <w:vertAlign w:val="superscript"/>
          <w:lang w:val="en-US"/>
        </w:rPr>
        <w:t>49</w:t>
      </w:r>
      <w:r w:rsidR="00AD6856" w:rsidRPr="003A2C2C">
        <w:rPr>
          <w:rFonts w:ascii="Arial" w:eastAsia="Times New Roman" w:hAnsi="Arial" w:cs="Arial"/>
          <w:color w:val="000000" w:themeColor="text1"/>
          <w:sz w:val="24"/>
          <w:szCs w:val="24"/>
          <w:lang w:val="en-US" w:eastAsia="fr-CH"/>
        </w:rPr>
        <w:fldChar w:fldCharType="end"/>
      </w:r>
      <w:r w:rsidR="00AD6856" w:rsidRPr="003A2C2C">
        <w:rPr>
          <w:rFonts w:ascii="Arial" w:eastAsia="Times New Roman" w:hAnsi="Arial" w:cs="Arial"/>
          <w:color w:val="000000" w:themeColor="text1"/>
          <w:sz w:val="24"/>
          <w:szCs w:val="24"/>
          <w:lang w:val="en-US" w:eastAsia="fr-CH"/>
        </w:rPr>
        <w:t xml:space="preserve"> </w:t>
      </w:r>
      <w:r w:rsidRPr="003A2C2C">
        <w:rPr>
          <w:rFonts w:ascii="Arial" w:eastAsia="Times New Roman" w:hAnsi="Arial" w:cs="Arial"/>
          <w:color w:val="000000" w:themeColor="text1"/>
          <w:sz w:val="24"/>
          <w:szCs w:val="24"/>
          <w:lang w:val="en-US" w:eastAsia="fr-CH"/>
        </w:rPr>
        <w:t>point</w:t>
      </w:r>
      <w:r w:rsidR="00AD6856" w:rsidRPr="003A2C2C">
        <w:rPr>
          <w:rFonts w:ascii="Arial" w:eastAsia="Times New Roman" w:hAnsi="Arial" w:cs="Arial"/>
          <w:color w:val="000000" w:themeColor="text1"/>
          <w:sz w:val="24"/>
          <w:szCs w:val="24"/>
          <w:lang w:val="en-US" w:eastAsia="fr-CH"/>
        </w:rPr>
        <w:t>s</w:t>
      </w:r>
      <w:r w:rsidRPr="003A2C2C">
        <w:rPr>
          <w:rFonts w:ascii="Arial" w:eastAsia="Times New Roman" w:hAnsi="Arial" w:cs="Arial"/>
          <w:color w:val="000000" w:themeColor="text1"/>
          <w:sz w:val="24"/>
          <w:szCs w:val="24"/>
          <w:lang w:val="en-US" w:eastAsia="fr-CH"/>
        </w:rPr>
        <w:t xml:space="preserve"> to a direct pathway from </w:t>
      </w:r>
      <w:r w:rsidR="00E87D97" w:rsidRPr="003A2C2C">
        <w:rPr>
          <w:rFonts w:ascii="Arial" w:eastAsia="Times New Roman" w:hAnsi="Arial" w:cs="Arial"/>
          <w:color w:val="000000" w:themeColor="text1"/>
          <w:sz w:val="24"/>
          <w:szCs w:val="24"/>
          <w:lang w:val="en-US" w:eastAsia="fr-CH"/>
        </w:rPr>
        <w:t>a</w:t>
      </w:r>
      <w:r w:rsidRPr="003A2C2C">
        <w:rPr>
          <w:rFonts w:ascii="Arial" w:eastAsia="Times New Roman" w:hAnsi="Arial" w:cs="Arial"/>
          <w:color w:val="000000" w:themeColor="text1"/>
          <w:sz w:val="24"/>
          <w:szCs w:val="24"/>
          <w:lang w:val="en-US" w:eastAsia="fr-CH"/>
        </w:rPr>
        <w:t xml:space="preserve">uditory cortex to wM2, which is also supported by analysis of </w:t>
      </w:r>
      <w:r w:rsidR="00AD6856" w:rsidRPr="003A2C2C">
        <w:rPr>
          <w:rFonts w:ascii="Arial" w:eastAsia="Times New Roman" w:hAnsi="Arial" w:cs="Arial"/>
          <w:color w:val="000000" w:themeColor="text1"/>
          <w:sz w:val="24"/>
          <w:szCs w:val="24"/>
          <w:lang w:val="en-US" w:eastAsia="fr-CH"/>
        </w:rPr>
        <w:t xml:space="preserve">the </w:t>
      </w:r>
      <w:r w:rsidRPr="003A2C2C">
        <w:rPr>
          <w:rFonts w:ascii="Arial" w:eastAsia="Times New Roman" w:hAnsi="Arial" w:cs="Arial"/>
          <w:color w:val="000000" w:themeColor="text1"/>
          <w:sz w:val="24"/>
          <w:szCs w:val="24"/>
          <w:lang w:val="en-US" w:eastAsia="fr-CH"/>
        </w:rPr>
        <w:t>Allen Mouse Brain Connectivity Atlas</w:t>
      </w:r>
      <w:r w:rsidR="00705689" w:rsidRPr="003A2C2C">
        <w:rPr>
          <w:rFonts w:ascii="Arial" w:eastAsia="Times New Roman" w:hAnsi="Arial" w:cs="Arial"/>
          <w:color w:val="000000" w:themeColor="text1"/>
          <w:sz w:val="24"/>
          <w:szCs w:val="24"/>
          <w:lang w:val="en-US" w:eastAsia="fr-CH"/>
        </w:rPr>
        <w:fldChar w:fldCharType="begin"/>
      </w:r>
      <w:r w:rsidR="009D221C">
        <w:rPr>
          <w:rFonts w:ascii="Arial" w:eastAsia="Times New Roman" w:hAnsi="Arial" w:cs="Arial"/>
          <w:color w:val="000000" w:themeColor="text1"/>
          <w:sz w:val="24"/>
          <w:szCs w:val="24"/>
          <w:lang w:val="en-US" w:eastAsia="fr-CH"/>
        </w:rPr>
        <w:instrText xml:space="preserve"> ADDIN ZOTERO_ITEM CSL_CITATION {"citationID":"P0AigZsF","properties":{"formattedCitation":"\\super 50\\nosupersub{}","plainCitation":"50","noteIndex":0},"citationItems":[{"id":16105,"uris":["http://zotero.org/groups/5105618/items/8LLA3BEI"],"itemData":{"id":16105,"type":"article-journal","abstract":"Comprehensive knowledge of the brain’s wiring diagram is fundamental for understanding how the nervous system processes information at both local and global scales. However, with the singular exception of the C. elegans microscale connectome, there are no complete connectivity data sets in other species. Here we report a brain-wide, cellular-level, mesoscale connectome for the mouse. The Allen Mouse Brain Connectivity Atlas uses enhanced green fluorescent protein (EGFP)-expressing adeno-associated viral vectors to trace axonal projections from defined regions and cell types, and high-throughput serial two-photon tomography to image the EGFP-labelled axons throughout the brain. This systematic and standardized approach allows spatial registration of individual experiments into a common three dimensional (3D) reference space, resulting in a whole-brain connectivity matrix. A computational model yields insights into connectional strength distribution, symmetry and other network properties. Virtual tractography illustrates 3D topography among interconnected regions. Cortico-thalamic pathway analysis demonstrates segregation and integration of parallel pathways. The Allen Mouse Brain Connectivity Atlas is a freely available, foundational resource for structural and functional investigations into the neural circuits that support behavioural and cognitive processes in health and disease.","citation-key":"ohMesoscaleConnectomeMouse2014","container-title":"Nature","DOI":"10.1038/nature13186","ISSN":"1476-4687","issue":"7495","language":"en","license":"2014 Springer Nature Limited","page":"207-214","publisher":"Nature Publishing Group","source":"www.nature.com","title":"A mesoscale connectome of the mouse brain","volume":"508","author":[{"family":"Oh","given":"Seung Wook"},{"family":"Harris","given":"Julie A."},{"family":"Ng","given":"Lydia"},{"family":"Winslow","given":"Brent"},{"family":"Cain","given":"Nicholas"},{"family":"Mihalas","given":"Stefan"},{"family":"Wang","given":"Quanxin"},{"family":"Lau","given":"Chris"},{"family":"Kuan","given":"Leonard"},{"family":"Henry","given":"Alex M."},{"family":"Mortrud","given":"Marty T."},{"family":"Ouellette","given":"Benjamin"},{"family":"Nguyen","given":"Thuc Nghi"},{"family":"Sorensen","given":"Staci A."},{"family":"Slaughterbeck","given":"Clifford R."},{"family":"Wakeman","given":"Wayne"},{"family":"Li","given":"Yang"},{"family":"Feng","given":"David"},{"family":"Ho","given":"Anh"},{"family":"Nicholas","given":"Eric"},{"family":"Hirokawa","given":"Karla E."},{"family":"Bohn","given":"Phillip"},{"family":"Joines","given":"Kevin M."},{"family":"Peng","given":"Hanchuan"},{"family":"Hawrylycz","given":"Michael J."},{"family":"Phillips","given":"John W."},{"family":"Hohmann","given":"John G."},{"family":"Wohnoutka","given":"Paul"},{"family":"Gerfen","given":"Charles R."},{"family":"Koch","given":"Christof"},{"family":"Bernard","given":"Amy"},{"family":"Dang","given":"Chinh"},{"family":"Jones","given":"Allan R."},{"family":"Zeng","given":"Hongkui"}],"issued":{"date-parts":[["2014",4]]}}}],"schema":"https://github.com/citation-style-language/schema/raw/master/csl-citation.json"} </w:instrText>
      </w:r>
      <w:r w:rsidR="00705689" w:rsidRPr="003A2C2C">
        <w:rPr>
          <w:rFonts w:ascii="Arial" w:eastAsia="Times New Roman" w:hAnsi="Arial" w:cs="Arial"/>
          <w:color w:val="000000" w:themeColor="text1"/>
          <w:sz w:val="24"/>
          <w:szCs w:val="24"/>
          <w:lang w:val="en-US" w:eastAsia="fr-CH"/>
        </w:rPr>
        <w:fldChar w:fldCharType="separate"/>
      </w:r>
      <w:r w:rsidR="00A4516B" w:rsidRPr="003A2C2C">
        <w:rPr>
          <w:rFonts w:ascii="Arial" w:hAnsi="Arial" w:cs="Arial"/>
          <w:color w:val="000000"/>
          <w:sz w:val="24"/>
          <w:szCs w:val="24"/>
          <w:vertAlign w:val="superscript"/>
          <w:lang w:val="en-US"/>
        </w:rPr>
        <w:t>50</w:t>
      </w:r>
      <w:r w:rsidR="00705689" w:rsidRPr="003A2C2C">
        <w:rPr>
          <w:rFonts w:ascii="Arial" w:eastAsia="Times New Roman" w:hAnsi="Arial" w:cs="Arial"/>
          <w:color w:val="000000" w:themeColor="text1"/>
          <w:sz w:val="24"/>
          <w:szCs w:val="24"/>
          <w:lang w:val="en-US" w:eastAsia="fr-CH"/>
        </w:rPr>
        <w:fldChar w:fldCharType="end"/>
      </w:r>
      <w:r w:rsidRPr="003A2C2C">
        <w:rPr>
          <w:rFonts w:ascii="Arial" w:eastAsia="Times New Roman" w:hAnsi="Arial" w:cs="Arial"/>
          <w:color w:val="000000" w:themeColor="text1"/>
          <w:sz w:val="24"/>
          <w:szCs w:val="24"/>
          <w:lang w:val="en-US" w:eastAsia="fr-CH"/>
        </w:rPr>
        <w:t xml:space="preserve"> (Suppleme</w:t>
      </w:r>
      <w:r w:rsidR="00AD6856" w:rsidRPr="003A2C2C">
        <w:rPr>
          <w:rFonts w:ascii="Arial" w:eastAsia="Times New Roman" w:hAnsi="Arial" w:cs="Arial"/>
          <w:color w:val="000000" w:themeColor="text1"/>
          <w:sz w:val="24"/>
          <w:szCs w:val="24"/>
          <w:lang w:val="en-US" w:eastAsia="fr-CH"/>
        </w:rPr>
        <w:t>n</w:t>
      </w:r>
      <w:r w:rsidRPr="003A2C2C">
        <w:rPr>
          <w:rFonts w:ascii="Arial" w:eastAsia="Times New Roman" w:hAnsi="Arial" w:cs="Arial"/>
          <w:color w:val="000000" w:themeColor="text1"/>
          <w:sz w:val="24"/>
          <w:szCs w:val="24"/>
          <w:lang w:val="en-US" w:eastAsia="fr-CH"/>
        </w:rPr>
        <w:t xml:space="preserve">tary Fig. 19). </w:t>
      </w:r>
      <w:r w:rsidR="00EB54BF" w:rsidRPr="003A2C2C">
        <w:rPr>
          <w:rFonts w:ascii="Arial" w:eastAsia="Times New Roman" w:hAnsi="Arial" w:cs="Arial"/>
          <w:color w:val="000000" w:themeColor="text1"/>
          <w:sz w:val="24"/>
          <w:szCs w:val="24"/>
          <w:lang w:val="en-US" w:eastAsia="fr-CH"/>
        </w:rPr>
        <w:t>However, t</w:t>
      </w:r>
      <w:r w:rsidRPr="003A2C2C">
        <w:rPr>
          <w:rFonts w:ascii="Arial" w:eastAsia="Times New Roman" w:hAnsi="Arial" w:cs="Arial"/>
          <w:color w:val="000000" w:themeColor="text1"/>
          <w:sz w:val="24"/>
          <w:szCs w:val="24"/>
          <w:lang w:val="en-US" w:eastAsia="fr-CH"/>
        </w:rPr>
        <w:t>here are many alternative route</w:t>
      </w:r>
      <w:r w:rsidR="00EB54BF" w:rsidRPr="003A2C2C">
        <w:rPr>
          <w:rFonts w:ascii="Arial" w:eastAsia="Times New Roman" w:hAnsi="Arial" w:cs="Arial"/>
          <w:color w:val="000000" w:themeColor="text1"/>
          <w:sz w:val="24"/>
          <w:szCs w:val="24"/>
          <w:lang w:val="en-US" w:eastAsia="fr-CH"/>
        </w:rPr>
        <w:t>s</w:t>
      </w:r>
      <w:r w:rsidRPr="003A2C2C">
        <w:rPr>
          <w:rFonts w:ascii="Arial" w:eastAsia="Times New Roman" w:hAnsi="Arial" w:cs="Arial"/>
          <w:color w:val="000000" w:themeColor="text1"/>
          <w:sz w:val="24"/>
          <w:szCs w:val="24"/>
          <w:lang w:val="en-US" w:eastAsia="fr-CH"/>
        </w:rPr>
        <w:t xml:space="preserve"> including a</w:t>
      </w:r>
      <w:r w:rsidR="00EB54BF" w:rsidRPr="003A2C2C">
        <w:rPr>
          <w:rFonts w:ascii="Arial" w:eastAsia="Times New Roman" w:hAnsi="Arial" w:cs="Arial"/>
          <w:color w:val="000000" w:themeColor="text1"/>
          <w:sz w:val="24"/>
          <w:szCs w:val="24"/>
          <w:lang w:val="en-US" w:eastAsia="fr-CH"/>
        </w:rPr>
        <w:t xml:space="preserve"> potentially</w:t>
      </w:r>
      <w:r w:rsidRPr="003A2C2C">
        <w:rPr>
          <w:rFonts w:ascii="Arial" w:eastAsia="Times New Roman" w:hAnsi="Arial" w:cs="Arial"/>
          <w:color w:val="000000" w:themeColor="text1"/>
          <w:sz w:val="24"/>
          <w:szCs w:val="24"/>
          <w:lang w:val="en-US" w:eastAsia="fr-CH"/>
        </w:rPr>
        <w:t xml:space="preserve"> important pathway from </w:t>
      </w:r>
      <w:r w:rsidR="00EB54BF" w:rsidRPr="003A2C2C">
        <w:rPr>
          <w:rFonts w:ascii="Arial" w:eastAsia="Times New Roman" w:hAnsi="Arial" w:cs="Arial"/>
          <w:color w:val="000000" w:themeColor="text1"/>
          <w:sz w:val="24"/>
          <w:szCs w:val="24"/>
          <w:lang w:val="en-US" w:eastAsia="fr-CH"/>
        </w:rPr>
        <w:t>r</w:t>
      </w:r>
      <w:r w:rsidRPr="003A2C2C">
        <w:rPr>
          <w:rFonts w:ascii="Arial" w:eastAsia="Times New Roman" w:hAnsi="Arial" w:cs="Arial"/>
          <w:color w:val="000000" w:themeColor="text1"/>
          <w:sz w:val="24"/>
          <w:szCs w:val="24"/>
          <w:lang w:val="en-US" w:eastAsia="fr-CH"/>
        </w:rPr>
        <w:t xml:space="preserve">etrosplenial </w:t>
      </w:r>
      <w:r w:rsidR="00EB54BF" w:rsidRPr="003A2C2C">
        <w:rPr>
          <w:rFonts w:ascii="Arial" w:eastAsia="Times New Roman" w:hAnsi="Arial" w:cs="Arial"/>
          <w:color w:val="000000" w:themeColor="text1"/>
          <w:sz w:val="24"/>
          <w:szCs w:val="24"/>
          <w:lang w:val="en-US" w:eastAsia="fr-CH"/>
        </w:rPr>
        <w:t>c</w:t>
      </w:r>
      <w:r w:rsidRPr="003A2C2C">
        <w:rPr>
          <w:rFonts w:ascii="Arial" w:eastAsia="Times New Roman" w:hAnsi="Arial" w:cs="Arial"/>
          <w:color w:val="000000" w:themeColor="text1"/>
          <w:sz w:val="24"/>
          <w:szCs w:val="24"/>
          <w:lang w:val="en-US" w:eastAsia="fr-CH"/>
        </w:rPr>
        <w:t>ortex</w:t>
      </w:r>
      <w:r w:rsidR="00EB54BF" w:rsidRPr="003A2C2C">
        <w:rPr>
          <w:rFonts w:ascii="Arial" w:eastAsia="Times New Roman" w:hAnsi="Arial" w:cs="Arial"/>
          <w:color w:val="000000" w:themeColor="text1"/>
          <w:sz w:val="24"/>
          <w:szCs w:val="24"/>
          <w:lang w:val="en-US" w:eastAsia="fr-CH"/>
        </w:rPr>
        <w:t xml:space="preserve"> to wM2, which has recently been suggested to play a role in a closely-related context-dependent whisker detection task</w:t>
      </w:r>
      <w:r w:rsidR="00EB54BF" w:rsidRPr="003A2C2C">
        <w:rPr>
          <w:rFonts w:ascii="Arial" w:eastAsia="Times New Roman" w:hAnsi="Arial" w:cs="Arial"/>
          <w:color w:val="000000" w:themeColor="text1"/>
          <w:sz w:val="24"/>
          <w:szCs w:val="24"/>
          <w:lang w:val="en-US" w:eastAsia="fr-CH"/>
        </w:rPr>
        <w:fldChar w:fldCharType="begin"/>
      </w:r>
      <w:r w:rsidR="009D221C">
        <w:rPr>
          <w:rFonts w:ascii="Arial" w:eastAsia="Times New Roman" w:hAnsi="Arial" w:cs="Arial"/>
          <w:color w:val="000000" w:themeColor="text1"/>
          <w:sz w:val="24"/>
          <w:szCs w:val="24"/>
          <w:lang w:val="en-US" w:eastAsia="fr-CH"/>
        </w:rPr>
        <w:instrText xml:space="preserve"> ADDIN ZOTERO_ITEM CSL_CITATION {"citationID":"tNIC3jaA","properties":{"formattedCitation":"\\super 51\\nosupersub{}","plainCitation":"51","noteIndex":0},"citationItems":[{"id":17333,"uris":["http://zotero.org/groups/5105618/items/9CI2MM4D"],"itemData":{"id":17333,"type":"article-journal","abstract":"The ability to dynamically adjust a behavioral response to a stimulus depending on context is of critical importance for animals. To investigate the neural basis supporting context-dependent sensory processing we developed a behavioral task in which mice changed their response to a single whisker deflection according to a continuously present contextual cue. Through unbiased optogenetic inactivation mapping, we found that neuronal activity in sensory and motor cortices contributed to task execution and, interestingly, we uncovered an unexpected role of retrosplenial cortex for contextual integration. Widefield calcium imaging revealed that retrosplenial cortex was the first cortical area to show context discrimination in response to the whisker stimulus, followed by whisker motor cortex. Finally, we combined optogenetic inactivation with calcium imaging to define causal context-dependent changes in sensorimotor processing. Our cortex-wide mapping experiments thus begin to define key cortical nodes for context-dependent sensorimotor transformation and highlight an important contribution of retrosplenial cortex.","container-title":"eLife","DOI":"10.7554/eLife.109717","language":"en","page":"RP109717","publisher":"eLife Sciences Publications Limited","source":"elifesciences.org","title":"Retrosplenial cortex enables context-dependent goal-directed sensorimotor transformation","volume":"14","author":[{"family":"Bech","given":"Pol"},{"family":"Dard","given":"Robin F."},{"family":"Lebert","given":"Jules"},{"family":"Smith","given":"Lana"},{"family":"Bisi","given":"Axel"},{"family":"Renard","given":"Anthony"},{"family":"Crochet","given":"Sylvain"},{"family":"Petersen","given":"Carl C.H."}],"issued":{"date-parts":[["2025",12,29]]}}}],"schema":"https://github.com/citation-style-language/schema/raw/master/csl-citation.json"} </w:instrText>
      </w:r>
      <w:r w:rsidR="00EB54BF" w:rsidRPr="003A2C2C">
        <w:rPr>
          <w:rFonts w:ascii="Arial" w:eastAsia="Times New Roman" w:hAnsi="Arial" w:cs="Arial"/>
          <w:color w:val="000000" w:themeColor="text1"/>
          <w:sz w:val="24"/>
          <w:szCs w:val="24"/>
          <w:lang w:val="en-US" w:eastAsia="fr-CH"/>
        </w:rPr>
        <w:fldChar w:fldCharType="separate"/>
      </w:r>
      <w:r w:rsidR="009D221C" w:rsidRPr="009D221C">
        <w:rPr>
          <w:rFonts w:ascii="Arial" w:hAnsi="Arial" w:cs="Arial"/>
          <w:color w:val="000000"/>
          <w:sz w:val="24"/>
          <w:szCs w:val="24"/>
          <w:vertAlign w:val="superscript"/>
          <w:lang w:val="en-GB"/>
        </w:rPr>
        <w:t>51</w:t>
      </w:r>
      <w:r w:rsidR="00EB54BF" w:rsidRPr="003A2C2C">
        <w:rPr>
          <w:rFonts w:ascii="Arial" w:eastAsia="Times New Roman" w:hAnsi="Arial" w:cs="Arial"/>
          <w:color w:val="000000" w:themeColor="text1"/>
          <w:sz w:val="24"/>
          <w:szCs w:val="24"/>
          <w:lang w:val="en-US" w:eastAsia="fr-CH"/>
        </w:rPr>
        <w:fldChar w:fldCharType="end"/>
      </w:r>
      <w:r w:rsidR="00EB54BF" w:rsidRPr="003A2C2C">
        <w:rPr>
          <w:rFonts w:ascii="Arial" w:eastAsia="Times New Roman" w:hAnsi="Arial" w:cs="Arial"/>
          <w:color w:val="000000" w:themeColor="text1"/>
          <w:sz w:val="24"/>
          <w:szCs w:val="24"/>
          <w:lang w:val="en-US" w:eastAsia="fr-CH"/>
        </w:rPr>
        <w:t>.</w:t>
      </w:r>
      <w:r w:rsidRPr="003A2C2C">
        <w:rPr>
          <w:rFonts w:ascii="Arial" w:eastAsia="Times New Roman" w:hAnsi="Arial" w:cs="Arial"/>
          <w:color w:val="000000" w:themeColor="text1"/>
          <w:sz w:val="24"/>
          <w:szCs w:val="24"/>
          <w:lang w:val="en-US" w:eastAsia="fr-CH"/>
        </w:rPr>
        <w:t xml:space="preserve"> </w:t>
      </w:r>
      <w:r w:rsidR="00EB54BF" w:rsidRPr="003A2C2C">
        <w:rPr>
          <w:rFonts w:ascii="Arial" w:eastAsia="Times New Roman" w:hAnsi="Arial" w:cs="Arial"/>
          <w:color w:val="000000" w:themeColor="text1"/>
          <w:sz w:val="24"/>
          <w:szCs w:val="24"/>
          <w:lang w:val="en-US" w:eastAsia="fr-CH"/>
        </w:rPr>
        <w:t xml:space="preserve">Input to wM2 via subcortical pathways is also likely to contribute importantly to relaying auditory information to frontal cortex, for example through a recently described pathway involving neurons in midbrain reticular and pedunculopontine nuclei </w:t>
      </w:r>
      <w:proofErr w:type="spellStart"/>
      <w:r w:rsidR="00EB54BF" w:rsidRPr="003A2C2C">
        <w:rPr>
          <w:rFonts w:ascii="Arial" w:eastAsia="Times New Roman" w:hAnsi="Arial" w:cs="Arial"/>
          <w:color w:val="000000" w:themeColor="text1"/>
          <w:sz w:val="24"/>
          <w:szCs w:val="24"/>
          <w:lang w:val="en-US" w:eastAsia="fr-CH"/>
        </w:rPr>
        <w:t>signalling</w:t>
      </w:r>
      <w:proofErr w:type="spellEnd"/>
      <w:r w:rsidR="00EB54BF" w:rsidRPr="003A2C2C">
        <w:rPr>
          <w:rFonts w:ascii="Arial" w:eastAsia="Times New Roman" w:hAnsi="Arial" w:cs="Arial"/>
          <w:color w:val="000000" w:themeColor="text1"/>
          <w:sz w:val="24"/>
          <w:szCs w:val="24"/>
          <w:lang w:val="en-US" w:eastAsia="fr-CH"/>
        </w:rPr>
        <w:t xml:space="preserve"> to a thalamic region projecting to frontal cortex</w:t>
      </w:r>
      <w:r w:rsidR="00EB54BF" w:rsidRPr="003A2C2C">
        <w:rPr>
          <w:rFonts w:ascii="Arial" w:eastAsia="Times New Roman" w:hAnsi="Arial" w:cs="Arial"/>
          <w:color w:val="000000" w:themeColor="text1"/>
          <w:sz w:val="24"/>
          <w:szCs w:val="24"/>
          <w:lang w:val="en-US" w:eastAsia="fr-CH"/>
        </w:rPr>
        <w:fldChar w:fldCharType="begin"/>
      </w:r>
      <w:r w:rsidR="009D221C">
        <w:rPr>
          <w:rFonts w:ascii="Arial" w:eastAsia="Times New Roman" w:hAnsi="Arial" w:cs="Arial"/>
          <w:color w:val="000000" w:themeColor="text1"/>
          <w:sz w:val="24"/>
          <w:szCs w:val="24"/>
          <w:lang w:val="en-US" w:eastAsia="fr-CH"/>
        </w:rPr>
        <w:instrText xml:space="preserve"> ADDIN ZOTERO_ITEM CSL_CITATION {"citationID":"oGMlGGUe","properties":{"formattedCitation":"\\super 52\\nosupersub{}","plainCitation":"52","noteIndex":0},"citationItems":[{"id":17118,"uris":["http://zotero.org/groups/5105618/items/FW3TWFA7"],"itemData":{"id":17118,"type":"article-journal","abstract":"Motor behaviors are often planned long before execution but only released after specific sensory events. Planning and execution are each associated with distinct patterns of motor cortex activity. Key questions are how these dynamic activity patterns are generated and how they relate to behavior. Here, we investigate the multi-regional neural circuits that link an auditory “Go cue” and the transition from planning to execution of directional licking. Ascending glutamatergic neurons in the midbrain reticular and pedunculopontine nuclei show short latency and phasic changes in spike rate that are selective for the Go cue. This signal is transmitted via the thalamus to the motor cortex, where it triggers a rapid reorganization of motor cortex state from planning-related activity to a motor command, which in turn drives appropriate movement. Our studies show how midbrain can control cortical dynamics via the thalamus for rapid and precise motor behavior.","citation-key":"inagakiMidbrainthalamuscortexCircuitReorganizes2022","container-title":"Cell","DOI":"10.1016/j.cell.2022.02.006","ISSN":"0092-8674","issue":"6","journalAbbreviation":"Cell","page":"1065-1081.e23","source":"ScienceDirect","title":"A midbrain-thalamus-cortex circuit reorganizes cortical dynamics to initiate movement","volume":"185","author":[{"family":"Inagaki","given":"Hidehiko K."},{"family":"Chen","given":"Susu"},{"family":"Ridder","given":"Margreet C."},{"family":"Sah","given":"Pankaj"},{"family":"Li","given":"Nuo"},{"family":"Yang","given":"Zidan"},{"family":"Hasanbegovic","given":"Hana"},{"family":"Gao","given":"Zhenyu"},{"family":"Gerfen","given":"Charles R."},{"family":"Svoboda","given":"Karel"}],"issued":{"date-parts":[["2022",3,17]]}}}],"schema":"https://github.com/citation-style-language/schema/raw/master/csl-citation.json"} </w:instrText>
      </w:r>
      <w:r w:rsidR="00EB54BF" w:rsidRPr="003A2C2C">
        <w:rPr>
          <w:rFonts w:ascii="Arial" w:eastAsia="Times New Roman" w:hAnsi="Arial" w:cs="Arial"/>
          <w:color w:val="000000" w:themeColor="text1"/>
          <w:sz w:val="24"/>
          <w:szCs w:val="24"/>
          <w:lang w:val="en-US" w:eastAsia="fr-CH"/>
        </w:rPr>
        <w:fldChar w:fldCharType="separate"/>
      </w:r>
      <w:r w:rsidR="00A4516B" w:rsidRPr="003A2C2C">
        <w:rPr>
          <w:rFonts w:ascii="Arial" w:hAnsi="Arial" w:cs="Arial"/>
          <w:color w:val="000000"/>
          <w:sz w:val="24"/>
          <w:szCs w:val="24"/>
          <w:vertAlign w:val="superscript"/>
          <w:lang w:val="en-US"/>
        </w:rPr>
        <w:t>52</w:t>
      </w:r>
      <w:r w:rsidR="00EB54BF" w:rsidRPr="003A2C2C">
        <w:rPr>
          <w:rFonts w:ascii="Arial" w:eastAsia="Times New Roman" w:hAnsi="Arial" w:cs="Arial"/>
          <w:color w:val="000000" w:themeColor="text1"/>
          <w:sz w:val="24"/>
          <w:szCs w:val="24"/>
          <w:lang w:val="en-US" w:eastAsia="fr-CH"/>
        </w:rPr>
        <w:fldChar w:fldCharType="end"/>
      </w:r>
      <w:r w:rsidR="00EB54BF" w:rsidRPr="003A2C2C">
        <w:rPr>
          <w:rFonts w:ascii="Arial" w:eastAsia="Times New Roman" w:hAnsi="Arial" w:cs="Arial"/>
          <w:color w:val="000000" w:themeColor="text1"/>
          <w:sz w:val="24"/>
          <w:szCs w:val="24"/>
          <w:lang w:val="en-US" w:eastAsia="fr-CH"/>
        </w:rPr>
        <w:t xml:space="preserve">. Future studies </w:t>
      </w:r>
      <w:r w:rsidR="00842E2E" w:rsidRPr="003A2C2C">
        <w:rPr>
          <w:rFonts w:ascii="Arial" w:eastAsia="Times New Roman" w:hAnsi="Arial" w:cs="Arial"/>
          <w:color w:val="000000" w:themeColor="text1"/>
          <w:sz w:val="24"/>
          <w:szCs w:val="24"/>
          <w:lang w:val="en-US" w:eastAsia="fr-CH"/>
        </w:rPr>
        <w:t>are therefore necessary to specifically</w:t>
      </w:r>
      <w:r w:rsidR="00EB54BF" w:rsidRPr="003A2C2C">
        <w:rPr>
          <w:rFonts w:ascii="Arial" w:eastAsia="Times New Roman" w:hAnsi="Arial" w:cs="Arial"/>
          <w:color w:val="000000" w:themeColor="text1"/>
          <w:sz w:val="24"/>
          <w:szCs w:val="24"/>
          <w:lang w:val="en-US" w:eastAsia="fr-CH"/>
        </w:rPr>
        <w:t xml:space="preserve"> investigat</w:t>
      </w:r>
      <w:r w:rsidR="00842E2E" w:rsidRPr="003A2C2C">
        <w:rPr>
          <w:rFonts w:ascii="Arial" w:eastAsia="Times New Roman" w:hAnsi="Arial" w:cs="Arial"/>
          <w:color w:val="000000" w:themeColor="text1"/>
          <w:sz w:val="24"/>
          <w:szCs w:val="24"/>
          <w:lang w:val="en-US" w:eastAsia="fr-CH"/>
        </w:rPr>
        <w:t>e</w:t>
      </w:r>
      <w:r w:rsidR="00EB54BF" w:rsidRPr="003A2C2C">
        <w:rPr>
          <w:rFonts w:ascii="Arial" w:eastAsia="Times New Roman" w:hAnsi="Arial" w:cs="Arial"/>
          <w:color w:val="000000" w:themeColor="text1"/>
          <w:sz w:val="24"/>
          <w:szCs w:val="24"/>
          <w:lang w:val="en-US" w:eastAsia="fr-CH"/>
        </w:rPr>
        <w:t xml:space="preserve"> the </w:t>
      </w:r>
      <w:r w:rsidR="00842E2E" w:rsidRPr="003A2C2C">
        <w:rPr>
          <w:rFonts w:ascii="Arial" w:eastAsia="Times New Roman" w:hAnsi="Arial" w:cs="Arial"/>
          <w:color w:val="000000" w:themeColor="text1"/>
          <w:sz w:val="24"/>
          <w:szCs w:val="24"/>
          <w:lang w:val="en-US" w:eastAsia="fr-CH"/>
        </w:rPr>
        <w:t xml:space="preserve">synaptic circuit mechanisms underlying the </w:t>
      </w:r>
      <w:r w:rsidR="00842E2E" w:rsidRPr="003A2C2C">
        <w:rPr>
          <w:rFonts w:ascii="Arial" w:eastAsia="Times New Roman" w:hAnsi="Arial" w:cs="Arial"/>
          <w:color w:val="000000" w:themeColor="text1"/>
          <w:sz w:val="24"/>
          <w:szCs w:val="24"/>
          <w:lang w:val="en-US" w:eastAsia="fr-CH"/>
        </w:rPr>
        <w:lastRenderedPageBreak/>
        <w:t>origin of the auditory contextual signals observed in wM2 in our context-dependent whisker-detection task.</w:t>
      </w:r>
    </w:p>
    <w:p w14:paraId="65D4E104" w14:textId="1B14629F" w:rsidR="00911384" w:rsidRPr="003A2C2C" w:rsidRDefault="009F4266" w:rsidP="00F906AD">
      <w:pPr>
        <w:spacing w:after="120" w:line="360" w:lineRule="auto"/>
        <w:ind w:firstLine="708"/>
        <w:jc w:val="both"/>
        <w:rPr>
          <w:rFonts w:ascii="Arial" w:hAnsi="Arial" w:cs="Arial"/>
          <w:b/>
          <w:bCs/>
          <w:sz w:val="28"/>
          <w:szCs w:val="28"/>
          <w:lang w:val="en-US"/>
        </w:rPr>
      </w:pPr>
      <w:r w:rsidRPr="003A2C2C">
        <w:rPr>
          <w:rFonts w:ascii="Arial" w:eastAsia="Times New Roman" w:hAnsi="Arial" w:cs="Arial"/>
          <w:color w:val="000000" w:themeColor="text1"/>
          <w:sz w:val="24"/>
          <w:szCs w:val="24"/>
          <w:lang w:val="en-US" w:eastAsia="fr-CH"/>
        </w:rPr>
        <w:t>In our task, t</w:t>
      </w:r>
      <w:r w:rsidR="00E537F3" w:rsidRPr="003A2C2C">
        <w:rPr>
          <w:rFonts w:ascii="Arial" w:eastAsia="Times New Roman" w:hAnsi="Arial" w:cs="Arial"/>
          <w:color w:val="000000" w:themeColor="text1"/>
          <w:sz w:val="24"/>
          <w:szCs w:val="24"/>
          <w:lang w:val="en-US" w:eastAsia="fr-CH"/>
        </w:rPr>
        <w:t xml:space="preserve">he Go-tone therefore </w:t>
      </w:r>
      <w:r w:rsidR="003F765A" w:rsidRPr="003A2C2C">
        <w:rPr>
          <w:rFonts w:ascii="Arial" w:eastAsia="Times New Roman" w:hAnsi="Arial" w:cs="Arial"/>
          <w:color w:val="000000" w:themeColor="text1"/>
          <w:sz w:val="24"/>
          <w:szCs w:val="24"/>
          <w:lang w:val="en-US" w:eastAsia="fr-CH"/>
        </w:rPr>
        <w:t xml:space="preserve">sets the neuronal dynamics in a state from which whisker deflection </w:t>
      </w:r>
      <w:r w:rsidR="007D0E4D" w:rsidRPr="003A2C2C">
        <w:rPr>
          <w:rFonts w:ascii="Arial" w:eastAsia="Times New Roman" w:hAnsi="Arial" w:cs="Arial"/>
          <w:color w:val="000000" w:themeColor="text1"/>
          <w:sz w:val="24"/>
          <w:szCs w:val="24"/>
          <w:lang w:val="en-US" w:eastAsia="fr-CH"/>
        </w:rPr>
        <w:t xml:space="preserve">is more likely to </w:t>
      </w:r>
      <w:r w:rsidR="003F765A" w:rsidRPr="003A2C2C">
        <w:rPr>
          <w:rFonts w:ascii="Arial" w:eastAsia="Times New Roman" w:hAnsi="Arial" w:cs="Arial"/>
          <w:color w:val="000000" w:themeColor="text1"/>
          <w:sz w:val="24"/>
          <w:szCs w:val="24"/>
          <w:lang w:val="en-US" w:eastAsia="fr-CH"/>
        </w:rPr>
        <w:t xml:space="preserve">initiate a licking motor command. Optogenetic inactivation during the whisker stimulation revealed the contributions of multiple cortical regions including wS1, wS2, wM2 and ALM, which presumably interact to generate a licking motor command (Fig. 2). </w:t>
      </w:r>
      <w:r w:rsidR="00955966" w:rsidRPr="003A2C2C">
        <w:rPr>
          <w:rFonts w:ascii="Arial" w:eastAsia="Times New Roman" w:hAnsi="Arial" w:cs="Arial"/>
          <w:color w:val="000000" w:themeColor="text1"/>
          <w:sz w:val="24"/>
          <w:szCs w:val="24"/>
          <w:lang w:val="en-US" w:eastAsia="fr-CH"/>
        </w:rPr>
        <w:t>The earliest difference in w</w:t>
      </w:r>
      <w:r w:rsidR="003F765A" w:rsidRPr="003A2C2C">
        <w:rPr>
          <w:rFonts w:ascii="Arial" w:eastAsia="Times New Roman" w:hAnsi="Arial" w:cs="Arial"/>
          <w:color w:val="000000" w:themeColor="text1"/>
          <w:sz w:val="24"/>
          <w:szCs w:val="24"/>
          <w:lang w:val="en-US" w:eastAsia="fr-CH"/>
        </w:rPr>
        <w:t xml:space="preserve">hisker sensory processing </w:t>
      </w:r>
      <w:r w:rsidR="00955966" w:rsidRPr="003A2C2C">
        <w:rPr>
          <w:rFonts w:ascii="Arial" w:eastAsia="Times New Roman" w:hAnsi="Arial" w:cs="Arial"/>
          <w:color w:val="000000" w:themeColor="text1"/>
          <w:sz w:val="24"/>
          <w:szCs w:val="24"/>
          <w:lang w:val="en-US" w:eastAsia="fr-CH"/>
        </w:rPr>
        <w:t>was a reduction in evoked activity in</w:t>
      </w:r>
      <w:r w:rsidR="003F765A" w:rsidRPr="003A2C2C">
        <w:rPr>
          <w:rFonts w:ascii="Arial" w:eastAsia="Times New Roman" w:hAnsi="Arial" w:cs="Arial"/>
          <w:color w:val="000000" w:themeColor="text1"/>
          <w:sz w:val="24"/>
          <w:szCs w:val="24"/>
          <w:lang w:val="en-US" w:eastAsia="fr-CH"/>
        </w:rPr>
        <w:t xml:space="preserve"> wS1 and wS2 </w:t>
      </w:r>
      <w:r w:rsidR="00955966" w:rsidRPr="003A2C2C">
        <w:rPr>
          <w:rFonts w:ascii="Arial" w:eastAsia="Times New Roman" w:hAnsi="Arial" w:cs="Arial"/>
          <w:color w:val="000000" w:themeColor="text1"/>
          <w:sz w:val="24"/>
          <w:szCs w:val="24"/>
          <w:lang w:val="en-US" w:eastAsia="fr-CH"/>
        </w:rPr>
        <w:t xml:space="preserve">at ~15 ms after whisker deflection </w:t>
      </w:r>
      <w:r w:rsidR="003F765A" w:rsidRPr="003A2C2C">
        <w:rPr>
          <w:rFonts w:ascii="Arial" w:eastAsia="Times New Roman" w:hAnsi="Arial" w:cs="Arial"/>
          <w:color w:val="000000" w:themeColor="text1"/>
          <w:sz w:val="24"/>
          <w:szCs w:val="24"/>
          <w:lang w:val="en-US" w:eastAsia="fr-CH"/>
        </w:rPr>
        <w:t>(Fig. 7).</w:t>
      </w:r>
      <w:r w:rsidR="00955966" w:rsidRPr="003A2C2C">
        <w:rPr>
          <w:rFonts w:ascii="Arial" w:eastAsia="Times New Roman" w:hAnsi="Arial" w:cs="Arial"/>
          <w:color w:val="000000" w:themeColor="text1"/>
          <w:sz w:val="24"/>
          <w:szCs w:val="24"/>
          <w:lang w:val="en-US" w:eastAsia="fr-CH"/>
        </w:rPr>
        <w:t xml:space="preserve"> </w:t>
      </w:r>
      <w:r w:rsidR="00E84003" w:rsidRPr="003A2C2C">
        <w:rPr>
          <w:rFonts w:ascii="Arial" w:eastAsia="Times New Roman" w:hAnsi="Arial" w:cs="Arial"/>
          <w:color w:val="000000" w:themeColor="text1"/>
          <w:sz w:val="24"/>
          <w:szCs w:val="24"/>
          <w:lang w:val="en-US" w:eastAsia="fr-CH"/>
        </w:rPr>
        <w:t>Top-down</w:t>
      </w:r>
      <w:r w:rsidR="00955966" w:rsidRPr="003A2C2C">
        <w:rPr>
          <w:rFonts w:ascii="Arial" w:eastAsia="Times New Roman" w:hAnsi="Arial" w:cs="Arial"/>
          <w:color w:val="000000" w:themeColor="text1"/>
          <w:sz w:val="24"/>
          <w:szCs w:val="24"/>
          <w:lang w:val="en-US" w:eastAsia="fr-CH"/>
        </w:rPr>
        <w:t xml:space="preserve"> input from wM2, which is known to innervate wS1 and wS2, could influence the whisker response in these early sensory cortical regions</w:t>
      </w:r>
      <w:r w:rsidR="00F65856" w:rsidRPr="003A2C2C">
        <w:rPr>
          <w:rFonts w:ascii="Arial" w:eastAsia="Times New Roman" w:hAnsi="Arial" w:cs="Arial"/>
          <w:color w:val="000000" w:themeColor="text1"/>
          <w:sz w:val="24"/>
          <w:szCs w:val="24"/>
          <w:lang w:val="en-US" w:eastAsia="fr-CH"/>
        </w:rPr>
        <w:t>, and in future experiments it will be of interest to directly examine this hypothesis (Fig. 8c).</w:t>
      </w:r>
      <w:r w:rsidR="003F765A" w:rsidRPr="003A2C2C">
        <w:rPr>
          <w:rFonts w:ascii="Arial" w:eastAsia="Times New Roman" w:hAnsi="Arial" w:cs="Arial"/>
          <w:color w:val="000000" w:themeColor="text1"/>
          <w:sz w:val="24"/>
          <w:szCs w:val="24"/>
          <w:lang w:val="en-US" w:eastAsia="fr-CH"/>
        </w:rPr>
        <w:t xml:space="preserve"> </w:t>
      </w:r>
      <w:r w:rsidR="00F65856" w:rsidRPr="003A2C2C">
        <w:rPr>
          <w:rFonts w:ascii="Arial" w:eastAsia="Times New Roman" w:hAnsi="Arial" w:cs="Arial"/>
          <w:color w:val="000000" w:themeColor="text1"/>
          <w:sz w:val="24"/>
          <w:szCs w:val="24"/>
          <w:lang w:val="en-US" w:eastAsia="fr-CH"/>
        </w:rPr>
        <w:t>The key</w:t>
      </w:r>
      <w:r w:rsidR="003F765A" w:rsidRPr="003A2C2C">
        <w:rPr>
          <w:rFonts w:ascii="Arial" w:eastAsia="Times New Roman" w:hAnsi="Arial" w:cs="Arial"/>
          <w:color w:val="000000" w:themeColor="text1"/>
          <w:sz w:val="24"/>
          <w:szCs w:val="24"/>
          <w:lang w:val="en-US" w:eastAsia="fr-CH"/>
        </w:rPr>
        <w:t xml:space="preserve"> context-dependent integration of whisker sensation </w:t>
      </w:r>
      <w:r w:rsidR="00F65856" w:rsidRPr="003A2C2C">
        <w:rPr>
          <w:rFonts w:ascii="Arial" w:eastAsia="Times New Roman" w:hAnsi="Arial" w:cs="Arial"/>
          <w:color w:val="000000" w:themeColor="text1"/>
          <w:sz w:val="24"/>
          <w:szCs w:val="24"/>
          <w:lang w:val="en-US" w:eastAsia="fr-CH"/>
        </w:rPr>
        <w:t>however appears first</w:t>
      </w:r>
      <w:r w:rsidR="003F765A" w:rsidRPr="003A2C2C">
        <w:rPr>
          <w:rFonts w:ascii="Arial" w:eastAsia="Times New Roman" w:hAnsi="Arial" w:cs="Arial"/>
          <w:color w:val="000000" w:themeColor="text1"/>
          <w:sz w:val="24"/>
          <w:szCs w:val="24"/>
          <w:lang w:val="en-US" w:eastAsia="fr-CH"/>
        </w:rPr>
        <w:t xml:space="preserve"> in wM2 and subsequently spread</w:t>
      </w:r>
      <w:r w:rsidR="001F3617" w:rsidRPr="003A2C2C">
        <w:rPr>
          <w:rFonts w:ascii="Arial" w:eastAsia="Times New Roman" w:hAnsi="Arial" w:cs="Arial"/>
          <w:color w:val="000000" w:themeColor="text1"/>
          <w:sz w:val="24"/>
          <w:szCs w:val="24"/>
          <w:lang w:val="en-US" w:eastAsia="fr-CH"/>
        </w:rPr>
        <w:t>s</w:t>
      </w:r>
      <w:r w:rsidR="003F765A" w:rsidRPr="003A2C2C">
        <w:rPr>
          <w:rFonts w:ascii="Arial" w:eastAsia="Times New Roman" w:hAnsi="Arial" w:cs="Arial"/>
          <w:color w:val="000000" w:themeColor="text1"/>
          <w:sz w:val="24"/>
          <w:szCs w:val="24"/>
          <w:lang w:val="en-US" w:eastAsia="fr-CH"/>
        </w:rPr>
        <w:t xml:space="preserve"> to ALM (Fig. 7</w:t>
      </w:r>
      <w:r w:rsidR="001F3617" w:rsidRPr="003A2C2C">
        <w:rPr>
          <w:rFonts w:ascii="Arial" w:eastAsia="Times New Roman" w:hAnsi="Arial" w:cs="Arial"/>
          <w:color w:val="000000" w:themeColor="text1"/>
          <w:sz w:val="24"/>
          <w:szCs w:val="24"/>
          <w:lang w:val="en-US" w:eastAsia="fr-CH"/>
        </w:rPr>
        <w:t>d</w:t>
      </w:r>
      <w:r w:rsidR="003F765A" w:rsidRPr="003A2C2C">
        <w:rPr>
          <w:rFonts w:ascii="Arial" w:eastAsia="Times New Roman" w:hAnsi="Arial" w:cs="Arial"/>
          <w:color w:val="000000" w:themeColor="text1"/>
          <w:sz w:val="24"/>
          <w:szCs w:val="24"/>
          <w:lang w:val="en-US" w:eastAsia="fr-CH"/>
        </w:rPr>
        <w:t>). Neurons in whisker sensory cortex project to whisker motor cortex</w:t>
      </w:r>
      <w:r w:rsidR="003F765A" w:rsidRPr="003A2C2C">
        <w:rPr>
          <w:rFonts w:ascii="Arial" w:eastAsia="Times New Roman" w:hAnsi="Arial" w:cs="Arial"/>
          <w:color w:val="000000" w:themeColor="text1"/>
          <w:sz w:val="24"/>
          <w:szCs w:val="24"/>
          <w:lang w:val="en-US" w:eastAsia="fr-CH"/>
        </w:rPr>
        <w:fldChar w:fldCharType="begin"/>
      </w:r>
      <w:r w:rsidR="009D221C">
        <w:rPr>
          <w:rFonts w:ascii="Arial" w:eastAsia="Times New Roman" w:hAnsi="Arial" w:cs="Arial"/>
          <w:color w:val="000000" w:themeColor="text1"/>
          <w:sz w:val="24"/>
          <w:szCs w:val="24"/>
          <w:lang w:val="en-US" w:eastAsia="fr-CH"/>
        </w:rPr>
        <w:instrText xml:space="preserve"> ADDIN ZOTERO_ITEM CSL_CITATION {"citationID":"4PU93f2W","properties":{"formattedCitation":"\\super 53\\uc0\\u8211{}56\\nosupersub{}","plainCitation":"53–56","noteIndex":0},"citationItems":[{"id":12316,"uris":["http://zotero.org/groups/5105618/items/5D2DSP7B"],"itemData":{"id":12316,"type":"article-journal","abstract":"In the rodent vibrissal system, active sensation and sensorimotor integration are mediated in part by connections between barrel cortex and vibrissal motor cortex. Little is known about how these structures interact at the level of neurons. We used Channelrhodopsin-2 (ChR2) expression, combined with anterograde and retrograde labeling, to map connections between barrel cortex and pyramidal neurons in mouse motor cortex. Barrel cortex axons preferentially targeted upper layer (L2/3, L5A) neurons in motor cortex; input to neurons projecting back to barrel cortex was particularly strong. Barrel cortex input to deeper layers (L5B, L6) of motor cortex, including neurons projecting to the brainstem, was weak, despite pronounced geometric overlap of dendrites with axons from barrel cortex. Neurons in different layers received barrel cortex input within stereotyped dendritic domains. The cortico-cortical neurons in superficial layers of motor cortex thus couple motor and sensory signals and might mediate sensorimotor integration and motor learning.","citation-key":"maoLongrangeNeuronalCircuits2011","container-title":"Neuron","DOI":"10.1016/j.neuron.2011.07.029","ISSN":"1097-4199","issue":"1","journalAbbreviation":"Neuron","language":"eng","page":"111-123","PMID":"21982373","PMCID":"PMC5047281","source":"PubMed","title":"Long-range neuronal circuits underlying the interaction between sensory and motor cortex","volume":"72","author":[{"family":"Mao","given":"Tianyi"},{"family":"Kusefoglu","given":"Deniz"},{"family":"Hooks","given":"Bryan M."},{"family":"Huber","given":"Daniel"},{"family":"Petreanu","given":"Leopoldo"},{"family":"Svoboda","given":"Karel"}],"issued":{"date-parts":[["2011",10,6]]}}},{"id":10275,"uris":["http://zotero.org/groups/5105618/items/LHNN3PSQ"],"itemData":{"id":10275,"type":"article-journal","abstract":"Tactile information is actively acquired and processed in the brain through concerted interactions between movement and sensation. Somatosensory input is often the result of self-generated movement during the active touch of objects, and conversely, sensory information is used to refine motor control. There must therefore be important interactions between sensory and motor pathways, which we chose to investigate in the mouse whisker sensorimotor system. Voltage-sensitive dye was applied to the neocortex of mice to directly image the membrane potential dynamics of sensorimotor cortex with subcolumnar spatial resolution and millisecond temporal precision. Single brief whisker deflections evoked highly distributed depolarizing cortical sensory responses, which began in the primary somatosensory barrel cortex and subsequently excited the whisker motor cortex. The spread of sensory information to motor cortex was dynamically regulated by behavior and correlated with the generation of sensory-evoked whisker movement. Sensory processing in motor cortex may therefore contribute significantly to active tactile sensory perception.","citation-key":"ferezouSpatiotemporalDynamicsCortical2007","container-title":"Neuron","DOI":"10.1016/j.neuron.2007.10.007","ISSN":"0896-6273","issue":"5","journalAbbreviation":"Neuron","language":"eng","page":"907-923","PMID":"18054865","source":"PubMed","title":"Spatiotemporal dynamics of cortical sensorimotor integration in behaving mice","volume":"56","author":[{"family":"Ferezou","given":"Isabelle"},{"family":"Haiss","given":"Florent"},{"family":"Gentet","given":"Luc J."},{"family":"Aronoff","given":"Rachel"},{"family":"Weber","given":"Bruno"},{"family":"Petersen","given":"Carl C. H."}],"issued":{"date-parts":[["2007",12,6]]}}},{"id":14137,"uris":["http://zotero.org/groups/5105618/items/KV62GYYK"],"itemData":{"id":14137,"type":"article-journal","abstract":"Frontal cortex plays a central role in the control of voluntary movements, which are typically guided by sensory input. Here, we investigate the function of mouse whisker primary motor cortex (wM1), a frontal region defined by dense innervation from whisker primary somatosensory cortex (wS1). Optogenetic stimulation of wM1 evokes rhythmic whisker protraction (whisking), whereas optogenetic inactivation of wM1 suppresses initiation of whisking. Whole-cell membrane potential recordings and silicon probe recordings of action potentials reveal layer-specific neuronal activity in wM1 at movement initiation, and encoding of fast and slow parameters of movements during whisking. Interestingly, optogenetic inactivation of wS1 caused hyperpolarization and reduced firing in wM1, together with reduced whisking. Optogenetic stimulation of wS1 drove activity in wM1 with complex dynamics, as well as evoking long-latency, wM1-dependent whisking. Our results advance understanding of a well-defined frontal region and point to an important role for sensory input in controlling motor cortex.","citation-key":"sreenivasanMovementInitiationSignals2016","container-title":"Neuron","DOI":"10.1016/j.neuron.2016.12.001","ISSN":"1097-4199","issue":"6","journalAbbreviation":"Neuron","language":"eng","page":"1368-1382","PMID":"28009277","PMCID":"PMC5196025","source":"PubMed","title":"Movement initiation signals in mouse whisker motor cortex","volume":"92","author":[{"family":"Sreenivasan","given":"Varun"},{"family":"Esmaeili","given":"Vahid"},{"family":"Kiritani","given":"Taro"},{"family":"Galan","given":"Katia"},{"family":"Crochet","given":"Sylvain"},{"family":"Petersen","given":"Carl C. H."}],"issued":{"date-parts":[["2016",12,21]]}}},{"id":15920,"uris":["http://zotero.org/groups/5105618/items/6LPX4DM8"],"itemData":{"id":15920,"type":"article-journal","abstract":"Long-range axonal projections of diverse classes of neocortical excitatory neurons likely contribute to brain-wide interactions processing sensory, cognitive and motor signals. Here, we performed light-sheet imaging of fluorescently labeled axons from genetically defined neurons located in posterior primary somatosensory barrel cortex and supplemental somatosensory cortex. We used convolutional networks to segment axon-containing voxels and quantified their distribution within the Allen Mouse Brain Atlas Common Coordinate Framework. Axonal density was analyzed for different classes of glutamatergic neurons using transgenic mouse lines selectively expressing Cre recombinase in layer 2/3 intratelencephalic projection neurons (Rasgrf2-dCre), layer 4 intratelencephalic projection neurons (Scnn1a-Cre), layer 5 intratelencephalic projection neurons (Tlx3-Cre), layer 5 pyramidal tract projection neurons (Sim1-Cre), layer 5 projection neurons (Rbp4-Cre), and layer 6 corticothalamic neurons (Ntsr1-Cre). We found distinct axonal projections from the different neuronal classes to many downstream brain areas, which were largely similar for primary and supplementary somatosensory cortices. Functional connectivity maps obtained from optogenetic activation of sensory cortex and wide-field imaging revealed topographically organized evoked activity in frontal cortex with neurons located more laterally in somatosensory cortex signaling to more anteriorly located regions in motor cortex, consistent with the anatomical projections. The current methodology therefore appears to quantify brain-wide axonal innervation patterns supporting brain-wide signaling.","citation-key":"liuCellClassspecificLongrange2024","container-title":"eLife","DOI":"10.7554/eLife.97602","ISSN":"2050-084X","page":"RP97602","publisher":"eLife Sciences Publications, Ltd","source":"eLife","title":"Cell class-specific long-range axonal projections of neurons in mouse whisker-related somatosensory cortices","volume":"13","author":[{"family":"Liu","given":"Yanqi"},{"family":"Bech","given":"Pol"},{"family":"Tamura","given":"Keita"},{"family":"Délez","given":"Lucas T"},{"family":"Crochet","given":"Sylvain"},{"family":"Petersen","given":"Carl C. H."}],"editor":[{"family":"Bathellier","given":"Brice"},{"family":"Nelson","given":"Sacha B"}],"issued":{"date-parts":[["2024",10,11]]}}}],"schema":"https://github.com/citation-style-language/schema/raw/master/csl-citation.json"} </w:instrText>
      </w:r>
      <w:r w:rsidR="003F765A" w:rsidRPr="003A2C2C">
        <w:rPr>
          <w:rFonts w:ascii="Arial" w:eastAsia="Times New Roman" w:hAnsi="Arial" w:cs="Arial"/>
          <w:color w:val="000000" w:themeColor="text1"/>
          <w:sz w:val="24"/>
          <w:szCs w:val="24"/>
          <w:lang w:val="en-US" w:eastAsia="fr-CH"/>
        </w:rPr>
        <w:fldChar w:fldCharType="separate"/>
      </w:r>
      <w:r w:rsidR="00A4516B" w:rsidRPr="003A2C2C">
        <w:rPr>
          <w:rFonts w:ascii="Arial" w:hAnsi="Arial" w:cs="Arial"/>
          <w:sz w:val="24"/>
          <w:szCs w:val="24"/>
          <w:vertAlign w:val="superscript"/>
          <w:lang w:val="en-US"/>
        </w:rPr>
        <w:t>53–56</w:t>
      </w:r>
      <w:r w:rsidR="003F765A" w:rsidRPr="003A2C2C">
        <w:rPr>
          <w:rFonts w:ascii="Arial" w:eastAsia="Times New Roman" w:hAnsi="Arial" w:cs="Arial"/>
          <w:color w:val="000000" w:themeColor="text1"/>
          <w:sz w:val="24"/>
          <w:szCs w:val="24"/>
          <w:lang w:val="en-US" w:eastAsia="fr-CH"/>
        </w:rPr>
        <w:fldChar w:fldCharType="end"/>
      </w:r>
      <w:r w:rsidR="003F765A" w:rsidRPr="003A2C2C">
        <w:rPr>
          <w:rFonts w:ascii="Arial" w:eastAsia="Times New Roman" w:hAnsi="Arial" w:cs="Arial"/>
          <w:color w:val="000000" w:themeColor="text1"/>
          <w:sz w:val="24"/>
          <w:szCs w:val="24"/>
          <w:lang w:val="en-US" w:eastAsia="fr-CH"/>
        </w:rPr>
        <w:t xml:space="preserve">, and </w:t>
      </w:r>
      <w:r w:rsidR="0075203B" w:rsidRPr="003A2C2C">
        <w:rPr>
          <w:rFonts w:ascii="Arial" w:eastAsia="Times New Roman" w:hAnsi="Arial" w:cs="Arial"/>
          <w:color w:val="000000" w:themeColor="text1"/>
          <w:sz w:val="24"/>
          <w:szCs w:val="24"/>
          <w:lang w:val="en-US" w:eastAsia="fr-CH"/>
        </w:rPr>
        <w:t>we hypothesize</w:t>
      </w:r>
      <w:r w:rsidR="003F765A" w:rsidRPr="003A2C2C">
        <w:rPr>
          <w:rFonts w:ascii="Arial" w:eastAsia="Times New Roman" w:hAnsi="Arial" w:cs="Arial"/>
          <w:color w:val="000000" w:themeColor="text1"/>
          <w:sz w:val="24"/>
          <w:szCs w:val="24"/>
          <w:lang w:val="en-US" w:eastAsia="fr-CH"/>
        </w:rPr>
        <w:t xml:space="preserve"> that direct monosynaptic input </w:t>
      </w:r>
      <w:r w:rsidR="00475863" w:rsidRPr="003A2C2C">
        <w:rPr>
          <w:rFonts w:ascii="Arial" w:eastAsia="Times New Roman" w:hAnsi="Arial" w:cs="Arial"/>
          <w:color w:val="000000" w:themeColor="text1"/>
          <w:sz w:val="24"/>
          <w:szCs w:val="24"/>
          <w:lang w:val="en-US" w:eastAsia="fr-CH"/>
        </w:rPr>
        <w:t xml:space="preserve">from sensory cortex is integrated in postsynaptic neurons in wM2 in a context-dependent manner depending upon the delay period activity. Indeed, within 30 ms of whisker deflection, activity in wM2 predicts licking in response to whisker deflection for both correct </w:t>
      </w:r>
      <w:r w:rsidR="00996E8E" w:rsidRPr="003A2C2C">
        <w:rPr>
          <w:rFonts w:ascii="Arial" w:eastAsia="Times New Roman" w:hAnsi="Arial" w:cs="Arial"/>
          <w:color w:val="000000" w:themeColor="text1"/>
          <w:sz w:val="24"/>
          <w:szCs w:val="24"/>
          <w:lang w:val="en-US" w:eastAsia="fr-CH"/>
        </w:rPr>
        <w:t>H</w:t>
      </w:r>
      <w:r w:rsidR="00475863" w:rsidRPr="003A2C2C">
        <w:rPr>
          <w:rFonts w:ascii="Arial" w:eastAsia="Times New Roman" w:hAnsi="Arial" w:cs="Arial"/>
          <w:color w:val="000000" w:themeColor="text1"/>
          <w:sz w:val="24"/>
          <w:szCs w:val="24"/>
          <w:lang w:val="en-US" w:eastAsia="fr-CH"/>
        </w:rPr>
        <w:t xml:space="preserve">it and error </w:t>
      </w:r>
      <w:r w:rsidR="00223C88" w:rsidRPr="003A2C2C">
        <w:rPr>
          <w:rFonts w:ascii="Arial" w:eastAsia="Times New Roman" w:hAnsi="Arial" w:cs="Arial"/>
          <w:color w:val="000000" w:themeColor="text1"/>
          <w:sz w:val="24"/>
          <w:szCs w:val="24"/>
          <w:lang w:val="en-US" w:eastAsia="fr-CH"/>
        </w:rPr>
        <w:t>F</w:t>
      </w:r>
      <w:r w:rsidR="00475863" w:rsidRPr="003A2C2C">
        <w:rPr>
          <w:rFonts w:ascii="Arial" w:eastAsia="Times New Roman" w:hAnsi="Arial" w:cs="Arial"/>
          <w:color w:val="000000" w:themeColor="text1"/>
          <w:sz w:val="24"/>
          <w:szCs w:val="24"/>
          <w:lang w:val="en-US" w:eastAsia="fr-CH"/>
        </w:rPr>
        <w:t xml:space="preserve">alse </w:t>
      </w:r>
      <w:r w:rsidR="00223C88" w:rsidRPr="003A2C2C">
        <w:rPr>
          <w:rFonts w:ascii="Arial" w:eastAsia="Times New Roman" w:hAnsi="Arial" w:cs="Arial"/>
          <w:color w:val="000000" w:themeColor="text1"/>
          <w:sz w:val="24"/>
          <w:szCs w:val="24"/>
          <w:lang w:val="en-US" w:eastAsia="fr-CH"/>
        </w:rPr>
        <w:t>A</w:t>
      </w:r>
      <w:r w:rsidR="00475863" w:rsidRPr="003A2C2C">
        <w:rPr>
          <w:rFonts w:ascii="Arial" w:eastAsia="Times New Roman" w:hAnsi="Arial" w:cs="Arial"/>
          <w:color w:val="000000" w:themeColor="text1"/>
          <w:sz w:val="24"/>
          <w:szCs w:val="24"/>
          <w:lang w:val="en-US" w:eastAsia="fr-CH"/>
        </w:rPr>
        <w:t>larm trials (Fig. 8</w:t>
      </w:r>
      <w:proofErr w:type="gramStart"/>
      <w:r w:rsidR="00475863" w:rsidRPr="003A2C2C">
        <w:rPr>
          <w:rFonts w:ascii="Arial" w:eastAsia="Times New Roman" w:hAnsi="Arial" w:cs="Arial"/>
          <w:color w:val="000000" w:themeColor="text1"/>
          <w:sz w:val="24"/>
          <w:szCs w:val="24"/>
          <w:lang w:val="en-US" w:eastAsia="fr-CH"/>
        </w:rPr>
        <w:t>a</w:t>
      </w:r>
      <w:r w:rsidR="004F40EF" w:rsidRPr="003A2C2C">
        <w:rPr>
          <w:rFonts w:ascii="Arial" w:eastAsia="Times New Roman" w:hAnsi="Arial" w:cs="Arial"/>
          <w:color w:val="000000" w:themeColor="text1"/>
          <w:sz w:val="24"/>
          <w:szCs w:val="24"/>
          <w:lang w:val="en-US" w:eastAsia="fr-CH"/>
        </w:rPr>
        <w:t>,b</w:t>
      </w:r>
      <w:proofErr w:type="gramEnd"/>
      <w:r w:rsidR="004F40EF" w:rsidRPr="003A2C2C">
        <w:rPr>
          <w:rFonts w:ascii="Arial" w:eastAsia="Times New Roman" w:hAnsi="Arial" w:cs="Arial"/>
          <w:color w:val="000000" w:themeColor="text1"/>
          <w:sz w:val="24"/>
          <w:szCs w:val="24"/>
          <w:lang w:val="en-US" w:eastAsia="fr-CH"/>
        </w:rPr>
        <w:t>)</w:t>
      </w:r>
      <w:r w:rsidR="00475863" w:rsidRPr="003A2C2C">
        <w:rPr>
          <w:rFonts w:ascii="Arial" w:eastAsia="Times New Roman" w:hAnsi="Arial" w:cs="Arial"/>
          <w:color w:val="000000" w:themeColor="text1"/>
          <w:sz w:val="24"/>
          <w:szCs w:val="24"/>
          <w:lang w:val="en-US" w:eastAsia="fr-CH"/>
        </w:rPr>
        <w:t>. Neurons in wM2 therefore serve to gate the processing of the whisker stimulus in a context-dependent manner</w:t>
      </w:r>
      <w:r w:rsidR="004F40EF" w:rsidRPr="003A2C2C">
        <w:rPr>
          <w:rFonts w:ascii="Arial" w:eastAsia="Times New Roman" w:hAnsi="Arial" w:cs="Arial"/>
          <w:color w:val="000000" w:themeColor="text1"/>
          <w:sz w:val="24"/>
          <w:szCs w:val="24"/>
          <w:lang w:val="en-US" w:eastAsia="fr-CH"/>
        </w:rPr>
        <w:t xml:space="preserve"> (Fig. 8c)</w:t>
      </w:r>
      <w:r w:rsidR="00475863" w:rsidRPr="003A2C2C">
        <w:rPr>
          <w:rFonts w:ascii="Arial" w:eastAsia="Times New Roman" w:hAnsi="Arial" w:cs="Arial"/>
          <w:color w:val="000000" w:themeColor="text1"/>
          <w:sz w:val="24"/>
          <w:szCs w:val="24"/>
          <w:lang w:val="en-US" w:eastAsia="fr-CH"/>
        </w:rPr>
        <w:t xml:space="preserve">. </w:t>
      </w:r>
      <w:r w:rsidR="000752DD" w:rsidRPr="003A2C2C">
        <w:rPr>
          <w:rFonts w:ascii="Arial" w:eastAsia="Times New Roman" w:hAnsi="Arial" w:cs="Arial"/>
          <w:color w:val="000000" w:themeColor="text1"/>
          <w:sz w:val="24"/>
          <w:szCs w:val="24"/>
          <w:lang w:val="en-US" w:eastAsia="fr-CH"/>
        </w:rPr>
        <w:t xml:space="preserve">Distinct classes of excitatory neurons in wM2 project to many diverse cortical and subcortical targets, including ALM, which might contribute importantly. </w:t>
      </w:r>
      <w:r w:rsidR="00475863" w:rsidRPr="003A2C2C">
        <w:rPr>
          <w:rFonts w:ascii="Arial" w:eastAsia="Times New Roman" w:hAnsi="Arial" w:cs="Arial"/>
          <w:color w:val="000000" w:themeColor="text1"/>
          <w:sz w:val="24"/>
          <w:szCs w:val="24"/>
          <w:lang w:val="en-US" w:eastAsia="fr-CH"/>
        </w:rPr>
        <w:t>In future studies, it will be important to further define the essential subtypes of neurons in wM2 and which synaptic interactions drive the context-dependent gating of sensory processing in wM2. It is important to note, that many other brain regions including thalamus, basal ganglia, hypothalamus, hippocampus, midbrain and brainstem are also likely to contribute.</w:t>
      </w:r>
      <w:r w:rsidR="00911384" w:rsidRPr="003A2C2C">
        <w:rPr>
          <w:rFonts w:ascii="Arial" w:hAnsi="Arial" w:cs="Arial"/>
          <w:b/>
          <w:bCs/>
          <w:sz w:val="28"/>
          <w:szCs w:val="28"/>
          <w:lang w:val="en-US"/>
        </w:rPr>
        <w:br w:type="page"/>
      </w:r>
    </w:p>
    <w:p w14:paraId="39D122AC" w14:textId="77777777" w:rsidR="00346D78" w:rsidRPr="003A2C2C" w:rsidRDefault="00346D78" w:rsidP="00346D78">
      <w:pPr>
        <w:spacing w:after="120" w:line="360" w:lineRule="auto"/>
        <w:jc w:val="both"/>
        <w:rPr>
          <w:rFonts w:ascii="Arial" w:hAnsi="Arial" w:cs="Arial"/>
          <w:b/>
          <w:sz w:val="32"/>
          <w:szCs w:val="32"/>
          <w:lang w:val="en-US"/>
        </w:rPr>
      </w:pPr>
      <w:r w:rsidRPr="003A2C2C">
        <w:rPr>
          <w:rFonts w:ascii="Arial" w:hAnsi="Arial" w:cs="Arial"/>
          <w:b/>
          <w:sz w:val="32"/>
          <w:szCs w:val="32"/>
          <w:lang w:val="en-US"/>
        </w:rPr>
        <w:lastRenderedPageBreak/>
        <w:t>Methods</w:t>
      </w:r>
    </w:p>
    <w:p w14:paraId="272C015E" w14:textId="77777777" w:rsidR="00346D78" w:rsidRPr="003A2C2C" w:rsidRDefault="00346D78" w:rsidP="00346D78">
      <w:pPr>
        <w:spacing w:after="120" w:line="360" w:lineRule="auto"/>
        <w:jc w:val="both"/>
        <w:rPr>
          <w:rStyle w:val="Strong"/>
          <w:highlight w:val="yellow"/>
          <w:lang w:val="en-US"/>
        </w:rPr>
      </w:pPr>
    </w:p>
    <w:p w14:paraId="5E3D47AB" w14:textId="77777777" w:rsidR="00346D78" w:rsidRPr="003A2C2C" w:rsidRDefault="00346D78" w:rsidP="00346D78">
      <w:pPr>
        <w:spacing w:after="120" w:line="360" w:lineRule="auto"/>
        <w:jc w:val="both"/>
        <w:rPr>
          <w:rStyle w:val="Strong"/>
          <w:rFonts w:ascii="Arial" w:hAnsi="Arial" w:cs="Arial"/>
          <w:sz w:val="24"/>
          <w:szCs w:val="24"/>
          <w:lang w:val="en-US"/>
        </w:rPr>
      </w:pPr>
      <w:r w:rsidRPr="003A2C2C">
        <w:rPr>
          <w:rStyle w:val="Strong"/>
          <w:rFonts w:ascii="Arial" w:hAnsi="Arial" w:cs="Arial"/>
          <w:sz w:val="24"/>
          <w:szCs w:val="24"/>
          <w:lang w:val="en-US"/>
        </w:rPr>
        <w:t>Animals</w:t>
      </w:r>
    </w:p>
    <w:p w14:paraId="6FF340C3" w14:textId="166587CD" w:rsidR="00346D78" w:rsidRPr="003A2C2C" w:rsidRDefault="00346D78" w:rsidP="00346D78">
      <w:pPr>
        <w:spacing w:after="120" w:line="360" w:lineRule="auto"/>
        <w:jc w:val="both"/>
        <w:rPr>
          <w:rFonts w:ascii="Arial" w:hAnsi="Arial" w:cs="Arial"/>
          <w:color w:val="000000" w:themeColor="text1"/>
          <w:sz w:val="24"/>
          <w:szCs w:val="24"/>
          <w:lang w:val="en-US"/>
        </w:rPr>
      </w:pPr>
      <w:r w:rsidRPr="003A2C2C">
        <w:rPr>
          <w:rFonts w:ascii="Arial" w:hAnsi="Arial" w:cs="Arial"/>
          <w:color w:val="000000" w:themeColor="text1"/>
          <w:sz w:val="24"/>
          <w:szCs w:val="24"/>
          <w:lang w:val="en-US"/>
        </w:rPr>
        <w:t>All procedures were approved by the Swiss Federal Veterinary Office (License number VD-3769) and were conducted in accordance with the Swiss guidelines for the use of research animals. Optogenetic inactivation experiments were conducted in VGAT-ChR2 mice [B6.Cg-Tg(Slc32a1-COP4*H134R/EYFP)8Gfng/J, JAX: 014548]</w:t>
      </w:r>
      <w:r w:rsidRPr="003A2C2C">
        <w:rPr>
          <w:rFonts w:ascii="Arial" w:hAnsi="Arial" w:cs="Arial"/>
          <w:color w:val="000000" w:themeColor="text1"/>
          <w:sz w:val="24"/>
          <w:szCs w:val="24"/>
          <w:lang w:val="en-US"/>
        </w:rPr>
        <w:fldChar w:fldCharType="begin"/>
      </w:r>
      <w:r w:rsidR="009D221C">
        <w:rPr>
          <w:rFonts w:ascii="Arial" w:hAnsi="Arial" w:cs="Arial"/>
          <w:color w:val="000000" w:themeColor="text1"/>
          <w:sz w:val="24"/>
          <w:szCs w:val="24"/>
          <w:lang w:val="en-US"/>
        </w:rPr>
        <w:instrText xml:space="preserve"> ADDIN ZOTERO_ITEM CSL_CITATION {"citationID":"CCu1PIjc","properties":{"formattedCitation":"\\super 36\\nosupersub{}","plainCitation":"36","noteIndex":0},"citationItems":[{"id":15229,"uris":["http://zotero.org/groups/5105618/items/2G9MYG5V"],"itemData":{"id":15229,"type":"article-journal","abstract":"Optogenetic methods have emerged as powerful tools for dissecting neural circuit connectivity, function and dysfunction. We used a bacterial artificial chromosome (BAC) transgenic strategy to express the H134R variant of channelrhodopsin-2, ChR2(H134R), under the control of cell type–specific promoter elements. We performed an extensive functional characterization of the newly established VGAT-ChR2(H134R)-EYFP, ChAT-ChR2(H134R)-EYFP, Tph2-ChR2(H134R)-EYFP and Pvalb(H134R)-ChR2-EYFP BAC transgenic mouse lines and demonstrate the utility of these lines for precisely controlling action-potential firing of GABAergic, cholinergic, serotonergic and parvalbumin-expressing neuron subsets using blue light. This resource of cell type–specific ChR2(H134R) mouse lines will facilitate the precise mapping of neuronal connectivity and the dissection of the neural basis of behavior.","citation-key":"zhaoCellTypeSpecific2011","container-title":"Nature Methods","DOI":"10.1038/nmeth.1668","ISSN":"1548-7105","issue":"9","journalAbbreviation":"Nat. Methods","language":"eng","page":"745-752","PMID":"21985008","PMCID":"PMC3191888","source":"PubMed","title":"Cell type–specific channelrhodopsin-2 transgenic mice for optogenetic dissection of neural circuitry function","volume":"8","author":[{"family":"Zhao","given":"Shengli"},{"family":"Ting","given":"Jonathan T."},{"family":"Atallah","given":"Hisham E."},{"family":"Qiu","given":"Li"},{"family":"Tan","given":"Jie"},{"family":"Gloss","given":"Bernd"},{"family":"Augustine","given":"George J."},{"family":"Deisseroth","given":"Karl"},{"family":"Luo","given":"Minmin"},{"family":"Graybiel","given":"Ann M."},{"family":"Feng","given":"Guoping"}],"issued":{"date-parts":[["2011",9]]}}}],"schema":"https://github.com/citation-style-language/schema/raw/master/csl-citation.json"} </w:instrText>
      </w:r>
      <w:r w:rsidRPr="003A2C2C">
        <w:rPr>
          <w:rFonts w:ascii="Arial" w:hAnsi="Arial" w:cs="Arial"/>
          <w:color w:val="000000" w:themeColor="text1"/>
          <w:sz w:val="24"/>
          <w:szCs w:val="24"/>
          <w:lang w:val="en-US"/>
        </w:rPr>
        <w:fldChar w:fldCharType="separate"/>
      </w:r>
      <w:r w:rsidRPr="003A2C2C">
        <w:rPr>
          <w:rFonts w:ascii="Arial" w:hAnsi="Arial" w:cs="Arial"/>
          <w:sz w:val="24"/>
          <w:szCs w:val="24"/>
          <w:vertAlign w:val="superscript"/>
          <w:lang w:val="en-US"/>
        </w:rPr>
        <w:t>36</w:t>
      </w:r>
      <w:r w:rsidRPr="003A2C2C">
        <w:rPr>
          <w:rFonts w:ascii="Arial" w:hAnsi="Arial" w:cs="Arial"/>
          <w:color w:val="000000" w:themeColor="text1"/>
          <w:sz w:val="24"/>
          <w:szCs w:val="24"/>
          <w:lang w:val="en-US"/>
        </w:rPr>
        <w:fldChar w:fldCharType="end"/>
      </w:r>
      <w:r w:rsidRPr="003A2C2C">
        <w:rPr>
          <w:rFonts w:ascii="Arial" w:hAnsi="Arial" w:cs="Arial"/>
          <w:color w:val="000000" w:themeColor="text1"/>
          <w:sz w:val="24"/>
          <w:szCs w:val="24"/>
          <w:lang w:val="en-US"/>
        </w:rPr>
        <w:t>. Some of these mice were later used for high-density extracellular recordings. In addition, C57BL/6 wild type mice were used only for high-density extracellular recordings. Mice (male and female) were at least 6 weeks old at the time of head-post implantation (see below) and were kept in a reverse light/dark cycle (light from 7 pm to 7 am), in ventilated cages at a temperature of 22 ± 2°C with food available ad libitum. During behavioral training, water was restricted to 1 mL a day. All mice were weighed and inspected daily during behavioral training.</w:t>
      </w:r>
    </w:p>
    <w:p w14:paraId="62086A48" w14:textId="77777777" w:rsidR="00346D78" w:rsidRPr="003A2C2C" w:rsidRDefault="00346D78" w:rsidP="00346D78">
      <w:pPr>
        <w:spacing w:after="120" w:line="360" w:lineRule="auto"/>
        <w:jc w:val="both"/>
        <w:rPr>
          <w:rFonts w:ascii="Arial" w:hAnsi="Arial" w:cs="Arial"/>
          <w:sz w:val="24"/>
          <w:szCs w:val="24"/>
          <w:highlight w:val="yellow"/>
          <w:lang w:val="en-US"/>
        </w:rPr>
      </w:pPr>
    </w:p>
    <w:p w14:paraId="77E2264B" w14:textId="77777777" w:rsidR="00346D78" w:rsidRPr="003A2C2C" w:rsidRDefault="00346D78" w:rsidP="00346D78">
      <w:pPr>
        <w:spacing w:after="120" w:line="360" w:lineRule="auto"/>
        <w:jc w:val="both"/>
        <w:rPr>
          <w:rFonts w:ascii="Arial" w:hAnsi="Arial" w:cs="Arial"/>
          <w:b/>
          <w:bCs/>
          <w:iCs/>
          <w:sz w:val="24"/>
          <w:szCs w:val="24"/>
          <w:lang w:val="en-US"/>
        </w:rPr>
      </w:pPr>
      <w:r w:rsidRPr="003A2C2C">
        <w:rPr>
          <w:rFonts w:ascii="Arial" w:hAnsi="Arial" w:cs="Arial"/>
          <w:b/>
          <w:bCs/>
          <w:iCs/>
          <w:sz w:val="24"/>
          <w:szCs w:val="24"/>
          <w:lang w:val="en-US"/>
        </w:rPr>
        <w:t>Surgical procedures</w:t>
      </w:r>
    </w:p>
    <w:p w14:paraId="39E3F8CB" w14:textId="77777777" w:rsidR="00346D78" w:rsidRPr="003A2C2C" w:rsidRDefault="00346D78" w:rsidP="00346D78">
      <w:pPr>
        <w:spacing w:after="120" w:line="360" w:lineRule="auto"/>
        <w:jc w:val="both"/>
        <w:rPr>
          <w:rFonts w:ascii="Arial" w:eastAsia="Times New Roman" w:hAnsi="Arial" w:cs="Arial"/>
          <w:sz w:val="24"/>
          <w:szCs w:val="24"/>
          <w:lang w:val="en-US"/>
        </w:rPr>
      </w:pPr>
      <w:r w:rsidRPr="003A2C2C">
        <w:rPr>
          <w:rFonts w:ascii="Arial" w:eastAsia="Times New Roman" w:hAnsi="Arial" w:cs="Arial"/>
          <w:sz w:val="24"/>
          <w:szCs w:val="24"/>
          <w:lang w:val="en-US"/>
        </w:rPr>
        <w:t xml:space="preserve">Mice were anesthetized with a mixture of ketamine (125 mg/kg) and xylazine (10 mg/kg), administered intraperitoneally. To ensure perioperative analgesia, carprofen (100 µL at 0.5 mg/mL, </w:t>
      </w:r>
      <w:proofErr w:type="spellStart"/>
      <w:r w:rsidRPr="003A2C2C">
        <w:rPr>
          <w:rFonts w:ascii="Arial" w:eastAsia="Times New Roman" w:hAnsi="Arial" w:cs="Arial"/>
          <w:sz w:val="24"/>
          <w:szCs w:val="24"/>
          <w:lang w:val="en-US"/>
        </w:rPr>
        <w:t>i.p.</w:t>
      </w:r>
      <w:proofErr w:type="spellEnd"/>
      <w:r w:rsidRPr="003A2C2C">
        <w:rPr>
          <w:rFonts w:ascii="Arial" w:eastAsia="Times New Roman" w:hAnsi="Arial" w:cs="Arial"/>
          <w:sz w:val="24"/>
          <w:szCs w:val="24"/>
          <w:lang w:val="en-US"/>
        </w:rPr>
        <w:t xml:space="preserve">) was administered before any incision, and postoperative pain was managed by supplementing ibuprofen (200 mg/L, </w:t>
      </w:r>
      <w:proofErr w:type="spellStart"/>
      <w:r w:rsidRPr="003A2C2C">
        <w:rPr>
          <w:rFonts w:ascii="Arial" w:eastAsia="Times New Roman" w:hAnsi="Arial" w:cs="Arial"/>
          <w:sz w:val="24"/>
          <w:szCs w:val="24"/>
          <w:lang w:val="en-US"/>
        </w:rPr>
        <w:t>Algifor</w:t>
      </w:r>
      <w:proofErr w:type="spellEnd"/>
      <w:r w:rsidRPr="003A2C2C">
        <w:rPr>
          <w:rFonts w:ascii="Arial" w:eastAsia="Times New Roman" w:hAnsi="Arial" w:cs="Arial"/>
          <w:sz w:val="24"/>
          <w:szCs w:val="24"/>
          <w:lang w:val="en-US"/>
        </w:rPr>
        <w:t xml:space="preserve"> </w:t>
      </w:r>
      <w:proofErr w:type="spellStart"/>
      <w:r w:rsidRPr="003A2C2C">
        <w:rPr>
          <w:rFonts w:ascii="Arial" w:eastAsia="Times New Roman" w:hAnsi="Arial" w:cs="Arial"/>
          <w:sz w:val="24"/>
          <w:szCs w:val="24"/>
          <w:lang w:val="en-US"/>
        </w:rPr>
        <w:t>Dolo</w:t>
      </w:r>
      <w:proofErr w:type="spellEnd"/>
      <w:r w:rsidRPr="003A2C2C">
        <w:rPr>
          <w:rFonts w:ascii="Arial" w:eastAsia="Times New Roman" w:hAnsi="Arial" w:cs="Arial"/>
          <w:sz w:val="24"/>
          <w:szCs w:val="24"/>
          <w:lang w:val="en-US"/>
        </w:rPr>
        <w:t xml:space="preserve"> Junior, </w:t>
      </w:r>
      <w:proofErr w:type="spellStart"/>
      <w:r w:rsidRPr="003A2C2C">
        <w:rPr>
          <w:rFonts w:ascii="Arial" w:eastAsia="Times New Roman" w:hAnsi="Arial" w:cs="Arial"/>
          <w:sz w:val="24"/>
          <w:szCs w:val="24"/>
          <w:lang w:val="en-US"/>
        </w:rPr>
        <w:t>Verfora</w:t>
      </w:r>
      <w:proofErr w:type="spellEnd"/>
      <w:r w:rsidRPr="003A2C2C">
        <w:rPr>
          <w:rFonts w:ascii="Arial" w:eastAsia="Times New Roman" w:hAnsi="Arial" w:cs="Arial"/>
          <w:sz w:val="24"/>
          <w:szCs w:val="24"/>
          <w:lang w:val="en-US"/>
        </w:rPr>
        <w:t xml:space="preserve"> SA, Switzerland) in the drinking water for three consecutive days. Throughout the surgery, body temperature was maintained at 37°C using a closed-loop heating system (</w:t>
      </w:r>
      <w:proofErr w:type="spellStart"/>
      <w:r w:rsidRPr="003A2C2C">
        <w:rPr>
          <w:rFonts w:ascii="Arial" w:eastAsia="Times New Roman" w:hAnsi="Arial" w:cs="Arial"/>
          <w:sz w:val="24"/>
          <w:szCs w:val="24"/>
          <w:lang w:val="en-US"/>
        </w:rPr>
        <w:t>ThermoStar</w:t>
      </w:r>
      <w:proofErr w:type="spellEnd"/>
      <w:r w:rsidRPr="003A2C2C">
        <w:rPr>
          <w:rFonts w:ascii="Arial" w:eastAsia="Times New Roman" w:hAnsi="Arial" w:cs="Arial"/>
          <w:sz w:val="24"/>
          <w:szCs w:val="24"/>
          <w:lang w:val="en-US"/>
        </w:rPr>
        <w:t xml:space="preserve">, RWD Life Science). Eyes were protected from drying using an ophthalmic ointment (Vita-Pos, Pharma Medica AG, Switzerland). The scalp was disinfected with povidone-iodine (Betadine, </w:t>
      </w:r>
      <w:proofErr w:type="spellStart"/>
      <w:r w:rsidRPr="003A2C2C">
        <w:rPr>
          <w:rFonts w:ascii="Arial" w:eastAsia="Times New Roman" w:hAnsi="Arial" w:cs="Arial"/>
          <w:sz w:val="24"/>
          <w:szCs w:val="24"/>
          <w:lang w:val="en-US"/>
        </w:rPr>
        <w:t>Mundipharma</w:t>
      </w:r>
      <w:proofErr w:type="spellEnd"/>
      <w:r w:rsidRPr="003A2C2C">
        <w:rPr>
          <w:rFonts w:ascii="Arial" w:eastAsia="Times New Roman" w:hAnsi="Arial" w:cs="Arial"/>
          <w:sz w:val="24"/>
          <w:szCs w:val="24"/>
          <w:lang w:val="en-US"/>
        </w:rPr>
        <w:t>), and local anesthesia was provided by subcutaneous injection of a mixture of lidocaine (10 mg/kg) and bupivacaine (2.5 mg/kg) in a total volume of 20 µL. A portion of the scalp was removed to expose the skull, which was then cleaned and scraped gently to remove periosteal tissue. A thin layer of super glue (Loctite 401, Henkel) was applied across the cleaned skull surface, and a custom-fabricated lightweight head-post was affixed to the right hemisphere. The implant was further secured using self-curing dental acrylic (</w:t>
      </w:r>
      <w:proofErr w:type="spellStart"/>
      <w:r w:rsidRPr="003A2C2C">
        <w:rPr>
          <w:rFonts w:ascii="Arial" w:eastAsia="Times New Roman" w:hAnsi="Arial" w:cs="Arial"/>
          <w:sz w:val="24"/>
          <w:szCs w:val="24"/>
          <w:lang w:val="en-US"/>
        </w:rPr>
        <w:t>Paladur</w:t>
      </w:r>
      <w:proofErr w:type="spellEnd"/>
      <w:r w:rsidRPr="003A2C2C">
        <w:rPr>
          <w:rFonts w:ascii="Arial" w:eastAsia="Times New Roman" w:hAnsi="Arial" w:cs="Arial"/>
          <w:sz w:val="24"/>
          <w:szCs w:val="24"/>
          <w:lang w:val="en-US"/>
        </w:rPr>
        <w:t xml:space="preserve">, Kulzer, Germany or Ortho-Jet, Lang, USA). A chamber was constructed over the left </w:t>
      </w:r>
      <w:r w:rsidRPr="003A2C2C">
        <w:rPr>
          <w:rFonts w:ascii="Arial" w:eastAsia="Times New Roman" w:hAnsi="Arial" w:cs="Arial"/>
          <w:sz w:val="24"/>
          <w:szCs w:val="24"/>
          <w:lang w:val="en-US"/>
        </w:rPr>
        <w:lastRenderedPageBreak/>
        <w:t>hemisphere providing optical access to the dorsal cortex through the transparent skull. Mice were carefully monitored throughout the recovery period, and their health status – including posture, body condition, mobility, and weight – was evaluated daily to ensure compliance with ethical guidelines.</w:t>
      </w:r>
    </w:p>
    <w:p w14:paraId="79CC4CCC" w14:textId="77777777" w:rsidR="00346D78" w:rsidRPr="003A2C2C" w:rsidRDefault="00346D78" w:rsidP="00346D78">
      <w:pPr>
        <w:spacing w:after="120" w:line="360" w:lineRule="auto"/>
        <w:ind w:firstLine="709"/>
        <w:jc w:val="both"/>
        <w:rPr>
          <w:rFonts w:ascii="Arial" w:eastAsia="Times New Roman" w:hAnsi="Arial" w:cs="Arial"/>
          <w:sz w:val="24"/>
          <w:szCs w:val="24"/>
          <w:lang w:val="en-US"/>
        </w:rPr>
      </w:pPr>
      <w:r w:rsidRPr="003A2C2C">
        <w:rPr>
          <w:rFonts w:ascii="Arial" w:eastAsia="Times New Roman" w:hAnsi="Arial" w:cs="Arial"/>
          <w:sz w:val="24"/>
          <w:szCs w:val="24"/>
          <w:lang w:val="en-US"/>
        </w:rPr>
        <w:t>After full recovery, intrinsic optical signal imaging was performed through the transparent skull under light isoflurane anesthesia (1.0–1.5% in O</w:t>
      </w:r>
      <w:r w:rsidRPr="003A2C2C">
        <w:rPr>
          <w:rFonts w:ascii="Cambria Math" w:eastAsia="Times New Roman" w:hAnsi="Cambria Math" w:cs="Cambria Math"/>
          <w:sz w:val="24"/>
          <w:szCs w:val="24"/>
          <w:lang w:val="en-US"/>
        </w:rPr>
        <w:t>₂</w:t>
      </w:r>
      <w:r w:rsidRPr="003A2C2C">
        <w:rPr>
          <w:rFonts w:ascii="Arial" w:eastAsia="Times New Roman" w:hAnsi="Arial" w:cs="Arial"/>
          <w:sz w:val="24"/>
          <w:szCs w:val="24"/>
          <w:lang w:val="en-US"/>
        </w:rPr>
        <w:t xml:space="preserve">) to functionally localized the primary and secondary whisker somatosensory areas (wS1 and wS2) and the primary auditory cortex (A1). Frontal motor regions were localized using stereotaxic coordinates relative to bregma: the </w:t>
      </w:r>
      <w:proofErr w:type="spellStart"/>
      <w:r w:rsidRPr="003A2C2C">
        <w:rPr>
          <w:rFonts w:ascii="Arial" w:eastAsia="Times New Roman" w:hAnsi="Arial" w:cs="Arial"/>
          <w:sz w:val="24"/>
          <w:szCs w:val="24"/>
          <w:lang w:val="en-US"/>
        </w:rPr>
        <w:t>anteriolateral</w:t>
      </w:r>
      <w:proofErr w:type="spellEnd"/>
      <w:r w:rsidRPr="003A2C2C">
        <w:rPr>
          <w:rFonts w:ascii="Arial" w:eastAsia="Times New Roman" w:hAnsi="Arial" w:cs="Arial"/>
          <w:sz w:val="24"/>
          <w:szCs w:val="24"/>
          <w:lang w:val="en-US"/>
        </w:rPr>
        <w:t xml:space="preserve"> motor cortex (ALM): AP +2.5 mm, ML +1.5 mm) and secondary whisker motor cortex (wM2): AP +2.0 mm, ML +1.0 mm.</w:t>
      </w:r>
    </w:p>
    <w:p w14:paraId="2DAB3222" w14:textId="77777777" w:rsidR="00346D78" w:rsidRPr="003A2C2C" w:rsidRDefault="00346D78" w:rsidP="00346D78">
      <w:pPr>
        <w:spacing w:after="120" w:line="360" w:lineRule="auto"/>
        <w:ind w:firstLine="709"/>
        <w:jc w:val="both"/>
        <w:rPr>
          <w:rFonts w:ascii="Arial" w:eastAsia="Times New Roman" w:hAnsi="Arial" w:cs="Arial"/>
          <w:sz w:val="24"/>
          <w:szCs w:val="24"/>
          <w:lang w:val="en-US"/>
        </w:rPr>
      </w:pPr>
      <w:r w:rsidRPr="003A2C2C">
        <w:rPr>
          <w:rFonts w:ascii="Arial" w:eastAsia="Times New Roman" w:hAnsi="Arial" w:cs="Arial"/>
          <w:sz w:val="24"/>
          <w:szCs w:val="24"/>
          <w:lang w:val="en-US"/>
        </w:rPr>
        <w:t>The day before the first recording session, 2–5 small craniotomies (&lt;0.5 mm in diameter) were performed over the targeted cortical regions under isoflurane anesthesia (2–3% in O</w:t>
      </w:r>
      <w:r w:rsidRPr="003A2C2C">
        <w:rPr>
          <w:rFonts w:ascii="Cambria Math" w:eastAsia="Times New Roman" w:hAnsi="Cambria Math" w:cs="Cambria Math"/>
          <w:sz w:val="24"/>
          <w:szCs w:val="24"/>
          <w:lang w:val="en-US"/>
        </w:rPr>
        <w:t>₂</w:t>
      </w:r>
      <w:r w:rsidRPr="003A2C2C">
        <w:rPr>
          <w:rFonts w:ascii="Arial" w:eastAsia="Times New Roman" w:hAnsi="Arial" w:cs="Arial"/>
          <w:sz w:val="24"/>
          <w:szCs w:val="24"/>
          <w:lang w:val="en-US"/>
        </w:rPr>
        <w:t xml:space="preserve">) to allow for the insertion of the </w:t>
      </w:r>
      <w:proofErr w:type="spellStart"/>
      <w:r w:rsidRPr="003A2C2C">
        <w:rPr>
          <w:rFonts w:ascii="Arial" w:eastAsia="Times New Roman" w:hAnsi="Arial" w:cs="Arial"/>
          <w:i/>
          <w:iCs/>
          <w:sz w:val="24"/>
          <w:szCs w:val="24"/>
          <w:lang w:val="en-US"/>
        </w:rPr>
        <w:t>Neuropixels</w:t>
      </w:r>
      <w:proofErr w:type="spellEnd"/>
      <w:r w:rsidRPr="003A2C2C">
        <w:rPr>
          <w:rFonts w:ascii="Arial" w:eastAsia="Times New Roman" w:hAnsi="Arial" w:cs="Arial"/>
          <w:sz w:val="24"/>
          <w:szCs w:val="24"/>
          <w:lang w:val="en-US"/>
        </w:rPr>
        <w:t xml:space="preserve"> probes. The craniotomies were placed unilaterally over the left hemisphere, and protected postoperatively with a silicone elastomer (Kwik-Cast, World Precision Instruments, USA) to maintain tissue integrity overnight. </w:t>
      </w:r>
    </w:p>
    <w:p w14:paraId="1BAF1E4B" w14:textId="77777777" w:rsidR="00346D78" w:rsidRPr="003A2C2C" w:rsidRDefault="00346D78" w:rsidP="00346D78">
      <w:pPr>
        <w:spacing w:after="120" w:line="360" w:lineRule="auto"/>
        <w:jc w:val="both"/>
        <w:rPr>
          <w:rFonts w:ascii="Arial" w:hAnsi="Arial" w:cs="Arial"/>
          <w:sz w:val="24"/>
          <w:szCs w:val="24"/>
          <w:highlight w:val="yellow"/>
          <w:lang w:val="en-US"/>
        </w:rPr>
      </w:pPr>
    </w:p>
    <w:p w14:paraId="2829D1DA" w14:textId="77777777" w:rsidR="00346D78" w:rsidRPr="003A2C2C" w:rsidRDefault="00346D78" w:rsidP="00346D78">
      <w:pPr>
        <w:spacing w:after="120" w:line="360" w:lineRule="auto"/>
        <w:jc w:val="both"/>
        <w:rPr>
          <w:rFonts w:ascii="Arial" w:hAnsi="Arial" w:cs="Arial"/>
          <w:b/>
          <w:bCs/>
          <w:iCs/>
          <w:sz w:val="24"/>
          <w:szCs w:val="24"/>
          <w:lang w:val="en-US"/>
        </w:rPr>
      </w:pPr>
      <w:r w:rsidRPr="003A2C2C">
        <w:rPr>
          <w:rFonts w:ascii="Arial" w:hAnsi="Arial" w:cs="Arial"/>
          <w:b/>
          <w:bCs/>
          <w:iCs/>
          <w:sz w:val="24"/>
          <w:szCs w:val="24"/>
          <w:lang w:val="en-US"/>
        </w:rPr>
        <w:t>Mouse behavior</w:t>
      </w:r>
    </w:p>
    <w:p w14:paraId="67647148" w14:textId="77777777" w:rsidR="00346D78" w:rsidRPr="003A2C2C" w:rsidRDefault="00346D78" w:rsidP="00346D78">
      <w:pPr>
        <w:spacing w:after="120" w:line="360" w:lineRule="auto"/>
        <w:jc w:val="both"/>
        <w:rPr>
          <w:rFonts w:ascii="Arial" w:hAnsi="Arial" w:cs="Arial"/>
          <w:bCs/>
          <w:iCs/>
          <w:sz w:val="24"/>
          <w:szCs w:val="24"/>
          <w:lang w:val="en-US"/>
        </w:rPr>
      </w:pPr>
      <w:r w:rsidRPr="003A2C2C">
        <w:rPr>
          <w:rFonts w:ascii="Arial" w:hAnsi="Arial" w:cs="Arial"/>
          <w:bCs/>
          <w:iCs/>
          <w:sz w:val="24"/>
          <w:szCs w:val="24"/>
          <w:lang w:val="en-US"/>
        </w:rPr>
        <w:t xml:space="preserve">Head-fixed, water-restricted mice were trained to perform a context-dependent whisker detection task requiring short-term memory. Each trial began after a variable intertrial interval (10–11.5 s), which included a 3.5–5 s "No-lick" window to prevent premature responses. Trial start was delayed if licks occurred during this window. At trial onset, a 100 ms auditory cue (4 or 8 kHz pure tone) was presented, randomly assigned as either a “Go-tone” or a “Nogo-tone” across animals. After a fixed 1 s delay period, a brief whisker stimulus was delivered to the right C2 whisker, which was inserted into a glass capillary mounted on a piezoelectric actuator driven by a 10 ms cosine pulse (5 ms full width at half max). Mice were rewarded (5 µL water) only if they licked within a 1 s response window following the whisker stimulus that was preceded by the Go-tone. Licks during the delay period triggered trial abortion (“early licks”), and licks during the response window in other trial types (Nogo-tone, No-tone or No-Whisker) were classified as “False Alarms” and were not rewarded. To ensure mice used contextual </w:t>
      </w:r>
      <w:r w:rsidRPr="003A2C2C">
        <w:rPr>
          <w:rFonts w:ascii="Arial" w:hAnsi="Arial" w:cs="Arial"/>
          <w:bCs/>
          <w:iCs/>
          <w:sz w:val="24"/>
          <w:szCs w:val="24"/>
          <w:lang w:val="en-US"/>
        </w:rPr>
        <w:lastRenderedPageBreak/>
        <w:t xml:space="preserve">cues and not just the whisker stimulus, five randomly interleaved trial types were used: </w:t>
      </w:r>
      <w:proofErr w:type="spellStart"/>
      <w:r w:rsidRPr="003A2C2C">
        <w:rPr>
          <w:rFonts w:ascii="Arial" w:hAnsi="Arial" w:cs="Arial"/>
          <w:bCs/>
          <w:iCs/>
          <w:sz w:val="24"/>
          <w:szCs w:val="24"/>
          <w:lang w:val="en-US"/>
        </w:rPr>
        <w:t>i</w:t>
      </w:r>
      <w:proofErr w:type="spellEnd"/>
      <w:r w:rsidRPr="003A2C2C">
        <w:rPr>
          <w:rFonts w:ascii="Arial" w:hAnsi="Arial" w:cs="Arial"/>
          <w:bCs/>
          <w:iCs/>
          <w:sz w:val="24"/>
          <w:szCs w:val="24"/>
          <w:lang w:val="en-US"/>
        </w:rPr>
        <w:t>) Go-tone + Whisker; ii) Go-tone + No-Whisker; iii) Nogo-tone + Whisker; iv) Nogo-tone + No-Whisker; and v) No-tone + Whisker. The behavioral training protocol was structured in four progressive stages: Stage 1 – Pre-training (Habituation): Mice were head-fixed and learned to associate licking the water spout with reward availability. Stage 2 – Whisker Detection: Mice were trained to lick only in response to the whisker stimulus. Stage 3 – Contextual Differentiation: Mice learned to discriminate between Go-tone and Nogo-tone trials and to delay their lick until after the whisker stimulus. This stage lasted 2–4 weeks and represented the most demanding phase. Stage 4 – Full Task: The fifth trial type (No-tone + Whisker) was introduced to assess reliance on contextual cues for correct behavioral response.</w:t>
      </w:r>
    </w:p>
    <w:p w14:paraId="135AD63D" w14:textId="77777777" w:rsidR="00346D78" w:rsidRPr="003A2C2C" w:rsidRDefault="00346D78" w:rsidP="00346D78">
      <w:pPr>
        <w:spacing w:after="120" w:line="360" w:lineRule="auto"/>
        <w:jc w:val="both"/>
        <w:rPr>
          <w:rFonts w:ascii="Arial" w:hAnsi="Arial" w:cs="Arial"/>
          <w:b/>
          <w:bCs/>
          <w:iCs/>
          <w:sz w:val="24"/>
          <w:szCs w:val="24"/>
          <w:lang w:val="en-US"/>
        </w:rPr>
      </w:pPr>
    </w:p>
    <w:p w14:paraId="1ED99809" w14:textId="77777777" w:rsidR="00346D78" w:rsidRPr="003A2C2C" w:rsidRDefault="00346D78" w:rsidP="00346D78">
      <w:pPr>
        <w:spacing w:after="120" w:line="360" w:lineRule="auto"/>
        <w:jc w:val="both"/>
        <w:rPr>
          <w:rFonts w:ascii="Arial" w:hAnsi="Arial" w:cs="Arial"/>
          <w:b/>
          <w:bCs/>
          <w:iCs/>
          <w:sz w:val="24"/>
          <w:szCs w:val="24"/>
          <w:lang w:val="en-US"/>
        </w:rPr>
      </w:pPr>
      <w:r w:rsidRPr="003A2C2C">
        <w:rPr>
          <w:rFonts w:ascii="Arial" w:hAnsi="Arial" w:cs="Arial"/>
          <w:b/>
          <w:bCs/>
          <w:iCs/>
          <w:sz w:val="24"/>
          <w:szCs w:val="24"/>
          <w:lang w:val="en-US"/>
        </w:rPr>
        <w:t>Optogenetic manipulations</w:t>
      </w:r>
    </w:p>
    <w:p w14:paraId="1CAA5BC0" w14:textId="62348C06" w:rsidR="00346D78" w:rsidRPr="003A2C2C" w:rsidRDefault="00346D78" w:rsidP="00346D78">
      <w:pPr>
        <w:spacing w:after="120" w:line="360" w:lineRule="auto"/>
        <w:jc w:val="both"/>
        <w:rPr>
          <w:rFonts w:ascii="Arial" w:hAnsi="Arial" w:cs="Arial"/>
          <w:sz w:val="24"/>
          <w:szCs w:val="24"/>
          <w:lang w:val="en-US"/>
        </w:rPr>
      </w:pPr>
      <w:r w:rsidRPr="003A2C2C">
        <w:rPr>
          <w:rFonts w:ascii="Arial" w:hAnsi="Arial" w:cs="Arial"/>
          <w:sz w:val="24"/>
          <w:szCs w:val="24"/>
          <w:lang w:val="en-US"/>
        </w:rPr>
        <w:t>To assess the role of specific cortical regions during distinct task epochs, optogenetic silencing was performed in VGAT-ChR2 mice, which express channelrhodopsin-2 (ChR2) in GABAergic interneurons. Blue light activation of these neurons effectively suppresse</w:t>
      </w:r>
      <w:r w:rsidR="00CD29A9">
        <w:rPr>
          <w:rFonts w:ascii="Arial" w:hAnsi="Arial" w:cs="Arial"/>
          <w:sz w:val="24"/>
          <w:szCs w:val="24"/>
          <w:lang w:val="en-US"/>
        </w:rPr>
        <w:t>s</w:t>
      </w:r>
      <w:r w:rsidRPr="003A2C2C">
        <w:rPr>
          <w:rFonts w:ascii="Arial" w:hAnsi="Arial" w:cs="Arial"/>
          <w:sz w:val="24"/>
          <w:szCs w:val="24"/>
          <w:lang w:val="en-US"/>
        </w:rPr>
        <w:t xml:space="preserve"> local cortical activity by increasing inhibitory drive</w:t>
      </w:r>
      <w:r w:rsidRPr="003A2C2C">
        <w:rPr>
          <w:rFonts w:ascii="Arial" w:hAnsi="Arial" w:cs="Arial"/>
          <w:sz w:val="24"/>
          <w:szCs w:val="24"/>
          <w:lang w:val="en-US"/>
        </w:rPr>
        <w:fldChar w:fldCharType="begin"/>
      </w:r>
      <w:r w:rsidR="009D221C">
        <w:rPr>
          <w:rFonts w:ascii="Arial" w:hAnsi="Arial" w:cs="Arial"/>
          <w:sz w:val="24"/>
          <w:szCs w:val="24"/>
          <w:lang w:val="en-US"/>
        </w:rPr>
        <w:instrText xml:space="preserve"> ADDIN ZOTERO_ITEM CSL_CITATION {"citationID":"VyZM7Om8","properties":{"formattedCitation":"\\super 37\\nosupersub{}","plainCitation":"37","noteIndex":0},"citationItems":[{"id":10761,"uris":["http://zotero.org/groups/5105618/items/LY9SFQPR"],"itemData":{"id":10761,"type":"article-journal","abstract":"Perceptual decisions involve distributed cortical activity. Does information flow sequentially from one cortical area to another, or do networks of interconnected areas contribute at the same time? Here we delineate when and how activity in specific areas drives a whisker-based decision in mice. A short-term memory component temporally separated tactile \"sensation\" and \"action\" (licking). Using optogenetic inhibition (spatial resolution, 2 mm; temporal resolution, 100 ms), we surveyed the neocortex for regions driving behavior during specific behavioral epochs. Barrel cortex was critical for sensation. During the short-term memory, unilateral inhibition of anterior lateral motor cortex biased responses to the ipsilateral side. Consistently, barrel cortex showed stimulus-specific activity during sensation, whereas motor cortex showed choice-specific preparatory activity and movement-related activity, consistent with roles in motor planning and movement. These results suggest serial information flow from sensory to motor areas during perceptual decision making.","citation-key":"guoFlowCorticalActivity2014","container-title":"Neuron","DOI":"10.1016/j.neuron.2013.10.020","ISSN":"1097-4199","issue":"1","journalAbbreviation":"Neuron","language":"eng","page":"179-194","PMID":"24361077","PMCID":"PMC3984938","source":"PubMed","title":"Flow of cortical activity underlying a tactile decision in mice","volume":"81","author":[{"family":"Guo","given":"Zengcai V."},{"family":"Li","given":"Nuo"},{"family":"Huber","given":"Daniel"},{"family":"Ophir","given":"Eran"},{"family":"Gutnisky","given":"Diego"},{"family":"Ting","given":"Jonathan T."},{"family":"Feng","given":"Guoping"},{"family":"Svoboda","given":"Karel"}],"issued":{"date-parts":[["2014",1,8]]}}}],"schema":"https://github.com/citation-style-language/schema/raw/master/csl-citation.json"} </w:instrText>
      </w:r>
      <w:r w:rsidRPr="003A2C2C">
        <w:rPr>
          <w:rFonts w:ascii="Arial" w:hAnsi="Arial" w:cs="Arial"/>
          <w:sz w:val="24"/>
          <w:szCs w:val="24"/>
          <w:lang w:val="en-US"/>
        </w:rPr>
        <w:fldChar w:fldCharType="separate"/>
      </w:r>
      <w:r w:rsidRPr="003A2C2C">
        <w:rPr>
          <w:rFonts w:ascii="Arial" w:hAnsi="Arial" w:cs="Arial"/>
          <w:sz w:val="24"/>
          <w:szCs w:val="24"/>
          <w:vertAlign w:val="superscript"/>
          <w:lang w:val="en-US"/>
        </w:rPr>
        <w:t>37</w:t>
      </w:r>
      <w:r w:rsidRPr="003A2C2C">
        <w:rPr>
          <w:rFonts w:ascii="Arial" w:hAnsi="Arial" w:cs="Arial"/>
          <w:sz w:val="24"/>
          <w:szCs w:val="24"/>
          <w:lang w:val="en-US"/>
        </w:rPr>
        <w:fldChar w:fldCharType="end"/>
      </w:r>
      <w:r w:rsidRPr="003A2C2C">
        <w:rPr>
          <w:rFonts w:ascii="Arial" w:hAnsi="Arial" w:cs="Arial"/>
          <w:sz w:val="24"/>
          <w:szCs w:val="24"/>
          <w:lang w:val="en-US"/>
        </w:rPr>
        <w:t xml:space="preserve">. Light was delivered using a 200 µm diameter optical fiber (0.22 NA, Thorlabs) positioned directly over the thinned skull region corresponding to the target area. A high-power 470 nm laser (MBL-F-473/200mW, GMP SA, Switzerland) was used to provide pulsed stimulation at 100 Hz with a 50% duty cycle and a mean power of 12–15 </w:t>
      </w:r>
      <w:proofErr w:type="spellStart"/>
      <w:r w:rsidRPr="003A2C2C">
        <w:rPr>
          <w:rFonts w:ascii="Arial" w:hAnsi="Arial" w:cs="Arial"/>
          <w:sz w:val="24"/>
          <w:szCs w:val="24"/>
          <w:lang w:val="en-US"/>
        </w:rPr>
        <w:t>mW</w:t>
      </w:r>
      <w:proofErr w:type="spellEnd"/>
      <w:r w:rsidRPr="003A2C2C">
        <w:rPr>
          <w:rFonts w:ascii="Arial" w:hAnsi="Arial" w:cs="Arial"/>
          <w:sz w:val="24"/>
          <w:szCs w:val="24"/>
          <w:lang w:val="en-US"/>
        </w:rPr>
        <w:t xml:space="preserve">. In each session, a single cortical region was targeted, with trial types randomly interleaved such that 30% of trials included light stimulation and 70% served as controls. Optogenetic inactivation was performed during one of three defined temporal epochs relative to the task: </w:t>
      </w:r>
      <w:proofErr w:type="spellStart"/>
      <w:r w:rsidRPr="003A2C2C">
        <w:rPr>
          <w:rFonts w:ascii="Arial" w:hAnsi="Arial" w:cs="Arial"/>
          <w:sz w:val="24"/>
          <w:szCs w:val="24"/>
          <w:lang w:val="en-US"/>
        </w:rPr>
        <w:t>i</w:t>
      </w:r>
      <w:proofErr w:type="spellEnd"/>
      <w:r w:rsidRPr="003A2C2C">
        <w:rPr>
          <w:rFonts w:ascii="Arial" w:hAnsi="Arial" w:cs="Arial"/>
          <w:sz w:val="24"/>
          <w:szCs w:val="24"/>
          <w:lang w:val="en-US"/>
        </w:rPr>
        <w:t xml:space="preserve">) Auditory window: from 50 ms before auditory cue onset to 400 ms after auditory cue onset; ii) Delay window: from 400 ms after the cue to 50 ms before whisker stimulus onset; or iii) Whisker window: from 50 ms before to 300 ms after whisker stimulus. To avoid rebound excitation, each light pulse train ended with a 100 ms linear ramp-down (included within the time windows of inactivation described above). An ambient blue masking light was present throughout the behavioral sessions to prevent visual detection of inactivation trials. Targeted cortical areas included functionally mapped sensory regions – A1, wS1 and wS2 – as well as motor and frontal areas, wM2 and ALM, identified by stereotaxic coordinates. In addition, we also targeted the primary </w:t>
      </w:r>
      <w:r w:rsidRPr="003A2C2C">
        <w:rPr>
          <w:rFonts w:ascii="Arial" w:hAnsi="Arial" w:cs="Arial"/>
          <w:sz w:val="24"/>
          <w:szCs w:val="24"/>
          <w:lang w:val="en-US"/>
        </w:rPr>
        <w:lastRenderedPageBreak/>
        <w:t>forepaw somatosensory cortex (fpS1), located ~1 mm anterior to wS1, as a control region. Inactivation trials were only conducted after mice achieved expert-level task performance, defined as a Hit rate above 80% and a False Alarm rate lower than 20%. Each session focused on a single cortical region, and the timing of light delivery (Auditory, Delay, or Whisker window) was randomized across trials.</w:t>
      </w:r>
    </w:p>
    <w:p w14:paraId="4E8E9D5B" w14:textId="77777777" w:rsidR="00346D78" w:rsidRPr="003A2C2C" w:rsidRDefault="00346D78" w:rsidP="00346D78">
      <w:pPr>
        <w:spacing w:after="120" w:line="360" w:lineRule="auto"/>
        <w:jc w:val="both"/>
        <w:rPr>
          <w:rFonts w:ascii="Arial" w:hAnsi="Arial" w:cs="Arial"/>
          <w:sz w:val="24"/>
          <w:szCs w:val="24"/>
          <w:highlight w:val="yellow"/>
          <w:lang w:val="en-US"/>
        </w:rPr>
      </w:pPr>
    </w:p>
    <w:p w14:paraId="50378646" w14:textId="77777777" w:rsidR="00346D78" w:rsidRPr="003A2C2C" w:rsidRDefault="00346D78" w:rsidP="00346D78">
      <w:pPr>
        <w:spacing w:after="120" w:line="360" w:lineRule="auto"/>
        <w:jc w:val="both"/>
        <w:rPr>
          <w:rFonts w:ascii="Arial" w:hAnsi="Arial" w:cs="Arial"/>
          <w:b/>
          <w:bCs/>
          <w:iCs/>
          <w:sz w:val="24"/>
          <w:szCs w:val="24"/>
          <w:lang w:val="en-US"/>
        </w:rPr>
      </w:pPr>
      <w:r w:rsidRPr="003A2C2C">
        <w:rPr>
          <w:rFonts w:ascii="Arial" w:hAnsi="Arial" w:cs="Arial"/>
          <w:b/>
          <w:bCs/>
          <w:iCs/>
          <w:sz w:val="24"/>
          <w:szCs w:val="24"/>
          <w:lang w:val="en-US"/>
        </w:rPr>
        <w:t>Electrophysiological recordings</w:t>
      </w:r>
    </w:p>
    <w:p w14:paraId="7D26F994" w14:textId="61CFBC33" w:rsidR="00346D78" w:rsidRPr="003A2C2C" w:rsidRDefault="00346D78" w:rsidP="00346D78">
      <w:pPr>
        <w:spacing w:after="120" w:line="360" w:lineRule="auto"/>
        <w:jc w:val="both"/>
        <w:rPr>
          <w:rFonts w:ascii="Arial" w:hAnsi="Arial" w:cs="Arial"/>
          <w:sz w:val="24"/>
          <w:szCs w:val="24"/>
          <w:lang w:val="en-US"/>
        </w:rPr>
      </w:pPr>
      <w:r w:rsidRPr="003A2C2C">
        <w:rPr>
          <w:rFonts w:ascii="Arial" w:hAnsi="Arial" w:cs="Arial"/>
          <w:sz w:val="24"/>
          <w:szCs w:val="24"/>
          <w:lang w:val="en-US"/>
        </w:rPr>
        <w:t xml:space="preserve">To examine cortical dynamics with high temporal and spatial resolution, high-density extracellular recordings were performed using </w:t>
      </w:r>
      <w:proofErr w:type="spellStart"/>
      <w:r w:rsidRPr="003A2C2C">
        <w:rPr>
          <w:rFonts w:ascii="Arial" w:hAnsi="Arial" w:cs="Arial"/>
          <w:i/>
          <w:iCs/>
          <w:sz w:val="24"/>
          <w:szCs w:val="24"/>
          <w:lang w:val="en-US"/>
        </w:rPr>
        <w:t>Neuropixels</w:t>
      </w:r>
      <w:proofErr w:type="spellEnd"/>
      <w:r w:rsidRPr="003A2C2C">
        <w:rPr>
          <w:rFonts w:ascii="Arial" w:hAnsi="Arial" w:cs="Arial"/>
          <w:sz w:val="24"/>
          <w:szCs w:val="24"/>
          <w:lang w:val="en-US"/>
        </w:rPr>
        <w:t xml:space="preserve"> Phase 3A probes</w:t>
      </w:r>
      <w:r w:rsidRPr="003A2C2C">
        <w:rPr>
          <w:rFonts w:ascii="Arial" w:hAnsi="Arial" w:cs="Arial"/>
          <w:sz w:val="24"/>
          <w:szCs w:val="24"/>
          <w:lang w:val="en-US"/>
        </w:rPr>
        <w:fldChar w:fldCharType="begin"/>
      </w:r>
      <w:r w:rsidR="009D221C">
        <w:rPr>
          <w:rFonts w:ascii="Arial" w:hAnsi="Arial" w:cs="Arial"/>
          <w:sz w:val="24"/>
          <w:szCs w:val="24"/>
          <w:lang w:val="en-US"/>
        </w:rPr>
        <w:instrText xml:space="preserve"> ADDIN ZOTERO_ITEM CSL_CITATION {"citationID":"yZOd92pq","properties":{"formattedCitation":"\\super 39\\nosupersub{}","plainCitation":"39","noteIndex":0},"citationItems":[{"id":11519,"uris":["http://zotero.org/groups/5105618/items/6D4C6C8J"],"itemData":{"id":11519,"type":"article-journal","abstract":"Sensory, motor and cognitive operations involve the coordinated action of large neuronal populations across multiple brain regions in both superficial and deep structures. Existing extracellular probes record neural activity with excellent spatial and temporal (sub-millisecond) resolution, but from only a few dozen neurons per shank. Optical Ca2+ imaging offers more coverage but lacks the temporal resolution needed to distinguish individual spikes reliably and does not measure local field potentials. Until now, no technology compatible with use in unrestrained animals has combined high spatiotemporal resolution with large volume coverage. Here we design, fabricate and test a new silicon probe known as Neuropixels to meet this need. Each probe has 384 recording channels that can programmably address 960 complementary metal-oxide-semiconductor (CMOS) processing-compatible low-impedance TiN sites that tile a single 10-mm long, 70 × 20-μm cross-section shank. The 6 × 9-mm probe base is fabricated with the shank on a single chip. Voltage signals are filtered, amplified, multiplexed and digitized on the base, allowing the direct transmission of noise-free digital data from the probe. The combination of dense recording sites and high channel count yielded well-isolated spiking activity from hundreds of neurons per probe implanted in mice and rats. Using two probes, more than 700 well-isolated single neurons were recorded simultaneously from five brain structures in an awake mouse. The fully integrated functionality and small size of Neuropixels probes allowed large populations of neurons from several brain structures to be recorded in freely moving animals. This combination of high-performance electrode technology and scalable chip fabrication methods opens a path towards recording of brain-wide neural activity during behaviour.","citation-key":"junFullyIntegratedSilicon2017","container-title":"Nature","DOI":"10.1038/nature24636","ISSN":"1476-4687","issue":"7679","journalAbbreviation":"Nature","language":"eng","page":"232-236","PMID":"29120427","PMCID":"PMC5955206","source":"PubMed","title":"Fully integrated silicon probes for high-density recording of neural activity","volume":"551","author":[{"family":"Jun","given":"James J."},{"family":"Steinmetz","given":"Nicholas A."},{"family":"Siegle","given":"Joshua H."},{"family":"Denman","given":"Daniel J."},{"family":"Bauza","given":"Marius"},{"family":"Barbarits","given":"Brian"},{"family":"Lee","given":"Albert K."},{"family":"Anastassiou","given":"Costas A."},{"family":"Andrei","given":"Alexandru"},{"family":"Aydın","given":"Çağatay"},{"family":"Barbic","given":"Mladen"},{"family":"Blanche","given":"Timothy J."},{"family":"Bonin","given":"Vincent"},{"family":"Couto","given":"João"},{"family":"Dutta","given":"Barundeb"},{"family":"Gratiy","given":"Sergey L."},{"family":"Gutnisky","given":"Diego A."},{"family":"Häusser","given":"Michael"},{"family":"Karsh","given":"Bill"},{"family":"Ledochowitsch","given":"Peter"},{"family":"Lopez","given":"Carolina Mora"},{"family":"Mitelut","given":"Catalin"},{"family":"Musa","given":"Silke"},{"family":"Okun","given":"Michael"},{"family":"Pachitariu","given":"Marius"},{"family":"Putzeys","given":"Jan"},{"family":"Rich","given":"P. Dylan"},{"family":"Rossant","given":"Cyrille"},{"family":"Sun","given":"Wei-Lung"},{"family":"Svoboda","given":"Karel"},{"family":"Carandini","given":"Matteo"},{"family":"Harris","given":"Kenneth D."},{"family":"Koch","given":"Christof"},{"family":"O'Keefe","given":"John"},{"family":"Harris","given":"Timothy D."}],"issued":{"date-parts":[["2017"]],"season":"08"}}}],"schema":"https://github.com/citation-style-language/schema/raw/master/csl-citation.json"} </w:instrText>
      </w:r>
      <w:r w:rsidRPr="003A2C2C">
        <w:rPr>
          <w:rFonts w:ascii="Arial" w:hAnsi="Arial" w:cs="Arial"/>
          <w:sz w:val="24"/>
          <w:szCs w:val="24"/>
          <w:lang w:val="en-US"/>
        </w:rPr>
        <w:fldChar w:fldCharType="separate"/>
      </w:r>
      <w:r w:rsidRPr="003A2C2C">
        <w:rPr>
          <w:rFonts w:ascii="Arial" w:hAnsi="Arial" w:cs="Arial"/>
          <w:sz w:val="24"/>
          <w:szCs w:val="24"/>
          <w:vertAlign w:val="superscript"/>
          <w:lang w:val="en-US"/>
        </w:rPr>
        <w:t>39</w:t>
      </w:r>
      <w:r w:rsidRPr="003A2C2C">
        <w:rPr>
          <w:rFonts w:ascii="Arial" w:hAnsi="Arial" w:cs="Arial"/>
          <w:sz w:val="24"/>
          <w:szCs w:val="24"/>
          <w:lang w:val="en-US"/>
        </w:rPr>
        <w:fldChar w:fldCharType="end"/>
      </w:r>
      <w:r w:rsidRPr="003A2C2C">
        <w:rPr>
          <w:rFonts w:ascii="Arial" w:hAnsi="Arial" w:cs="Arial"/>
          <w:sz w:val="24"/>
          <w:szCs w:val="24"/>
          <w:lang w:val="en-US"/>
        </w:rPr>
        <w:t xml:space="preserve">. Before insertion, the probes were coated with the lipophilic dye </w:t>
      </w:r>
      <w:proofErr w:type="spellStart"/>
      <w:r w:rsidRPr="003A2C2C">
        <w:rPr>
          <w:rFonts w:ascii="Arial" w:hAnsi="Arial" w:cs="Arial"/>
          <w:sz w:val="24"/>
          <w:szCs w:val="24"/>
          <w:lang w:val="en-US"/>
        </w:rPr>
        <w:t>DiI</w:t>
      </w:r>
      <w:proofErr w:type="spellEnd"/>
      <w:r w:rsidRPr="003A2C2C">
        <w:rPr>
          <w:rFonts w:ascii="Arial" w:hAnsi="Arial" w:cs="Arial"/>
          <w:sz w:val="24"/>
          <w:szCs w:val="24"/>
          <w:lang w:val="en-US"/>
        </w:rPr>
        <w:t xml:space="preserve"> (1,1’-dioctadecyl-3,3,3’,3’-tetramethylindocarbocyanine perchlorate, Invitrogen USA) for post hoc histological localization. Each recording session involved the insertion of 2 to 5 </w:t>
      </w:r>
      <w:proofErr w:type="spellStart"/>
      <w:r w:rsidRPr="003A2C2C">
        <w:rPr>
          <w:rFonts w:ascii="Arial" w:hAnsi="Arial" w:cs="Arial"/>
          <w:i/>
          <w:iCs/>
          <w:sz w:val="24"/>
          <w:szCs w:val="24"/>
          <w:lang w:val="en-US"/>
        </w:rPr>
        <w:t>Neuropixels</w:t>
      </w:r>
      <w:proofErr w:type="spellEnd"/>
      <w:r w:rsidRPr="003A2C2C">
        <w:rPr>
          <w:rFonts w:ascii="Arial" w:hAnsi="Arial" w:cs="Arial"/>
          <w:sz w:val="24"/>
          <w:szCs w:val="24"/>
          <w:lang w:val="en-US"/>
        </w:rPr>
        <w:t xml:space="preserve"> probes using a custom recording setup with motorized micromanipulators (</w:t>
      </w:r>
      <w:proofErr w:type="spellStart"/>
      <w:r w:rsidRPr="003A2C2C">
        <w:rPr>
          <w:rFonts w:ascii="Arial" w:hAnsi="Arial" w:cs="Arial"/>
          <w:sz w:val="24"/>
          <w:szCs w:val="24"/>
          <w:lang w:val="en-US"/>
        </w:rPr>
        <w:t>Luigs</w:t>
      </w:r>
      <w:proofErr w:type="spellEnd"/>
      <w:r w:rsidRPr="003A2C2C">
        <w:rPr>
          <w:rFonts w:ascii="Arial" w:hAnsi="Arial" w:cs="Arial"/>
          <w:sz w:val="24"/>
          <w:szCs w:val="24"/>
          <w:lang w:val="en-US"/>
        </w:rPr>
        <w:t xml:space="preserve"> &amp; Neumann GmbH, Germany). Probes were inserted slowly to minimize tissue damage, targeting a depth of ~1,500 µm relative to the pia. Insertion angles were adjusted according to each cortical area: vertical for frontal areas such as wM2 and ALM, ~30° from vertical for wS1, ~45° for wS2, and ~50° for A1.</w:t>
      </w:r>
    </w:p>
    <w:p w14:paraId="5B418DE9" w14:textId="77777777" w:rsidR="00346D78" w:rsidRPr="003A2C2C" w:rsidRDefault="00346D78" w:rsidP="00346D78">
      <w:pPr>
        <w:spacing w:after="120" w:line="360" w:lineRule="auto"/>
        <w:ind w:firstLine="708"/>
        <w:jc w:val="both"/>
        <w:rPr>
          <w:rFonts w:ascii="Arial" w:hAnsi="Arial" w:cs="Arial"/>
          <w:sz w:val="24"/>
          <w:szCs w:val="24"/>
          <w:lang w:val="en-US"/>
        </w:rPr>
      </w:pPr>
      <w:r w:rsidRPr="003A2C2C">
        <w:rPr>
          <w:rFonts w:ascii="Arial" w:hAnsi="Arial" w:cs="Arial"/>
          <w:sz w:val="24"/>
          <w:szCs w:val="24"/>
          <w:lang w:val="en-US"/>
        </w:rPr>
        <w:t xml:space="preserve">Reference grounding was achieved using a silver wire connected to </w:t>
      </w:r>
      <w:proofErr w:type="gramStart"/>
      <w:r w:rsidRPr="003A2C2C">
        <w:rPr>
          <w:rFonts w:ascii="Arial" w:hAnsi="Arial" w:cs="Arial"/>
          <w:sz w:val="24"/>
          <w:szCs w:val="24"/>
          <w:lang w:val="en-US"/>
        </w:rPr>
        <w:t>a</w:t>
      </w:r>
      <w:proofErr w:type="gramEnd"/>
      <w:r w:rsidRPr="003A2C2C">
        <w:rPr>
          <w:rFonts w:ascii="Arial" w:hAnsi="Arial" w:cs="Arial"/>
          <w:sz w:val="24"/>
          <w:szCs w:val="24"/>
          <w:lang w:val="en-US"/>
        </w:rPr>
        <w:t xml:space="preserve"> Ag/AgCl electrode placed in the recording chamber filled with Ringer's solution, serving as a stable and low-noise ground. Recordings were conducted in external reference mode using </w:t>
      </w:r>
      <w:proofErr w:type="spellStart"/>
      <w:r w:rsidRPr="003A2C2C">
        <w:rPr>
          <w:rFonts w:ascii="Arial" w:hAnsi="Arial" w:cs="Arial"/>
          <w:sz w:val="24"/>
          <w:szCs w:val="24"/>
          <w:lang w:val="en-US"/>
        </w:rPr>
        <w:t>SpikeGLX</w:t>
      </w:r>
      <w:proofErr w:type="spellEnd"/>
      <w:r w:rsidRPr="003A2C2C">
        <w:rPr>
          <w:rFonts w:ascii="Arial" w:hAnsi="Arial" w:cs="Arial"/>
          <w:sz w:val="24"/>
          <w:szCs w:val="24"/>
          <w:lang w:val="en-US"/>
        </w:rPr>
        <w:t xml:space="preserve"> software, with a local field potential (LFP) channel gain of 250 and action potential (AP) channel gain of 500. Following probe insertion, mice remained head-fixed for approximately 30 minutes to allow brain tissue and probes to stabilize before initiating the behavioral task and neural recordings. The recording environment was light-isolated and sound-shielded, with continuous ambient white noise played to minimize external disturbances. Across 34 sessions in 14 mice, recordings were performed from up to five brain regions simultaneously per session. This included 12 sessions with recordings from 5 regions, 3 sessions from 4 regions, 1 session from 3 regions, 16 sessions from 2 regions, and 2 sessions from a single region.</w:t>
      </w:r>
    </w:p>
    <w:p w14:paraId="15F7F567" w14:textId="77777777" w:rsidR="00346D78" w:rsidRPr="003A2C2C" w:rsidRDefault="00346D78" w:rsidP="00346D78">
      <w:pPr>
        <w:spacing w:after="120" w:line="360" w:lineRule="auto"/>
        <w:jc w:val="both"/>
        <w:rPr>
          <w:rFonts w:ascii="Arial" w:hAnsi="Arial" w:cs="Arial"/>
          <w:sz w:val="24"/>
          <w:szCs w:val="24"/>
          <w:highlight w:val="yellow"/>
          <w:lang w:val="en-US"/>
        </w:rPr>
      </w:pPr>
    </w:p>
    <w:p w14:paraId="648E1CA0" w14:textId="77777777" w:rsidR="00346D78" w:rsidRPr="003A2C2C" w:rsidRDefault="00346D78" w:rsidP="00346D78">
      <w:pPr>
        <w:pStyle w:val="text"/>
        <w:spacing w:before="0" w:line="360" w:lineRule="auto"/>
        <w:ind w:firstLine="0"/>
        <w:rPr>
          <w:b/>
          <w:bCs/>
        </w:rPr>
      </w:pPr>
      <w:r w:rsidRPr="003A2C2C">
        <w:rPr>
          <w:b/>
          <w:bCs/>
        </w:rPr>
        <w:t>Electrophysiology data analysis</w:t>
      </w:r>
    </w:p>
    <w:p w14:paraId="3AED0669" w14:textId="77777777" w:rsidR="00346D78" w:rsidRPr="003A2C2C" w:rsidRDefault="00346D78" w:rsidP="00346D78">
      <w:pPr>
        <w:pStyle w:val="text"/>
        <w:spacing w:line="360" w:lineRule="auto"/>
        <w:ind w:firstLine="0"/>
      </w:pPr>
      <w:r w:rsidRPr="003A2C2C">
        <w:lastRenderedPageBreak/>
        <w:t xml:space="preserve">Extracellular recordings were acquired from 130 </w:t>
      </w:r>
      <w:proofErr w:type="spellStart"/>
      <w:r w:rsidRPr="003A2C2C">
        <w:rPr>
          <w:i/>
          <w:iCs/>
        </w:rPr>
        <w:t>Neuropixels</w:t>
      </w:r>
      <w:proofErr w:type="spellEnd"/>
      <w:r w:rsidRPr="003A2C2C">
        <w:t xml:space="preserve"> channels sampled at 30 kHz for the AP band and 2 kHz for the LFP band. Signals were synchronized using TTL pulses via an NI PXIe-1071 chassis, ensuring precise alignment between neural activity, behavioral events and video filming.</w:t>
      </w:r>
    </w:p>
    <w:p w14:paraId="321BAD48" w14:textId="27E81110" w:rsidR="00346D78" w:rsidRPr="003A2C2C" w:rsidRDefault="00346D78" w:rsidP="00346D78">
      <w:pPr>
        <w:pStyle w:val="text"/>
        <w:spacing w:line="360" w:lineRule="auto"/>
      </w:pPr>
      <w:r w:rsidRPr="003A2C2C">
        <w:t xml:space="preserve">Spike detection and clustering were performed using </w:t>
      </w:r>
      <w:r w:rsidRPr="003A2C2C">
        <w:rPr>
          <w:i/>
          <w:iCs/>
        </w:rPr>
        <w:t>Kilosort2.0</w:t>
      </w:r>
      <w:r w:rsidRPr="003A2C2C">
        <w:fldChar w:fldCharType="begin"/>
      </w:r>
      <w:r w:rsidR="009D221C">
        <w:instrText xml:space="preserve"> ADDIN ZOTERO_ITEM CSL_CITATION {"citationID":"Y0OeizWH","properties":{"formattedCitation":"\\super 40\\nosupersub{}","plainCitation":"40","noteIndex":0},"citationItems":[{"id":13026,"uris":["http://zotero.org/groups/5105618/items/75QDE3EJ"],"itemData":{"id":13026,"type":"article","abstract":"Advances in silicon probe technology mean that in vivo electrophysiological recordings from hundreds of channels will soon become commonplace. To interpret these recordings we need fast, scalable and accurate methods for spike sorting, whose output requires minimal time for manual curation. Here we introduce Kilosort, a spike sorting framework that meets these criteria, and show that it allows rapid and accurate sorting of large-scale in vivo data. Kilosort models the recorded voltage as a sum of template waveforms triggered on the spike times, allowing overlapping spikes to be identified and resolved. Rapid processing is achieved thanks to a novel low-dimensional approximation for the spatiotemporal distribution of each template, and to batch-based optimization on GPUs. A novel post-clustering merging step based on the continuity of the templates substantially reduces the requirement for subsequent manual curation operations. We compare Kilosort to an established algorithm on data obtained from 384-channel electrodes, and show superior performance, at much reduced processing times. Data from 384-channel electrode arrays can be processed in approximately realtime. Kilosort is an important step towards fully automated spike sorting of multichannel electrode recordings, and is freely available (github.com/cortex-lab/Kilosort).","citation-key":"pachitariuKilosortRealtimeSpikesorting2016","DOI":"10.1101/061481","language":"en","license":"© 2016, Posted by Cold Spring Harbor Laboratory. This pre-print is available under a Creative Commons License (Attribution-NonCommercial-NoDerivs 4.0 International), CC BY-NC-ND 4.0, as described at http://creativecommons.org/licenses/by-nc-nd/4.0/","note":"page: 061481\nsection: New Results","publisher":"bioRxiv","source":"bioRxiv","title":"Kilosort: realtime spike-sorting for extracellular electrophysiology with hundreds of channels","title-short":"Kilosort","URL":"https://www.biorxiv.org/content/10.1101/061481v1","author":[{"family":"Pachitariu","given":"Marius"},{"family":"Steinmetz","given":"Nicholas"},{"family":"Kadir","given":"Shabnam"},{"family":"Carandini","given":"Matteo"},{"family":"D","given":"Harris Kenneth"}],"accessed":{"date-parts":[["2023",2,28]]},"issued":{"date-parts":[["2016",6,30]]}}}],"schema":"https://github.com/citation-style-language/schema/raw/master/csl-citation.json"} </w:instrText>
      </w:r>
      <w:r w:rsidRPr="003A2C2C">
        <w:fldChar w:fldCharType="separate"/>
      </w:r>
      <w:r w:rsidRPr="003A2C2C">
        <w:rPr>
          <w:vertAlign w:val="superscript"/>
        </w:rPr>
        <w:t>40</w:t>
      </w:r>
      <w:r w:rsidRPr="003A2C2C">
        <w:fldChar w:fldCharType="end"/>
      </w:r>
      <w:r w:rsidRPr="003A2C2C">
        <w:t xml:space="preserve">, following common median referencing across channels. Putative spikes were detected based on amplitude thresholds and automatically sorted into units by template matching and clustering. Output from </w:t>
      </w:r>
      <w:r w:rsidRPr="003A2C2C">
        <w:rPr>
          <w:i/>
          <w:iCs/>
        </w:rPr>
        <w:t>Kilosort2</w:t>
      </w:r>
      <w:r w:rsidRPr="003A2C2C">
        <w:t xml:space="preserve"> was subsequently curated using </w:t>
      </w:r>
      <w:proofErr w:type="spellStart"/>
      <w:r w:rsidRPr="003A2C2C">
        <w:rPr>
          <w:i/>
          <w:iCs/>
        </w:rPr>
        <w:t>Bombcell</w:t>
      </w:r>
      <w:proofErr w:type="spellEnd"/>
      <w:r w:rsidRPr="003A2C2C">
        <w:t xml:space="preserve"> (</w:t>
      </w:r>
      <w:hyperlink r:id="rId8" w:history="1">
        <w:r w:rsidRPr="003A2C2C">
          <w:rPr>
            <w:rStyle w:val="Hyperlink"/>
          </w:rPr>
          <w:t>https://github.com/Julie-Fabre/bombcell</w:t>
        </w:r>
      </w:hyperlink>
      <w:r w:rsidRPr="003A2C2C">
        <w:t>), an automated spike sorting quality control tool that categorizes units based on waveform, firing rate, ISI violations, and noise contamination. Only units classified as single somatic neurons were included in further analysis. Final inclusion was limited to well-isolated units based on a combination of automated and manual quality metrics.</w:t>
      </w:r>
    </w:p>
    <w:p w14:paraId="6AD37367" w14:textId="77777777" w:rsidR="00346D78" w:rsidRPr="003A2C2C" w:rsidRDefault="00346D78" w:rsidP="00346D78">
      <w:pPr>
        <w:pStyle w:val="text"/>
        <w:spacing w:line="360" w:lineRule="auto"/>
      </w:pPr>
      <w:r w:rsidRPr="003A2C2C">
        <w:t>Neurons were categorized into regular spiking units (RSUs), fast spiking units (FSUs), or undefined units based on the spike waveform duration (peak-to-trough time). RSUs were defined as units with waveform duration &gt; 0.46 ms, FSUs &lt; 0.36 ms, and neurons with intermediate values were classified as undefined. In most analyses, all neuron types (RSUs, FSUs, and undefined) were included, unless specifically mentioned.</w:t>
      </w:r>
    </w:p>
    <w:p w14:paraId="4CFF24DD" w14:textId="35FCF9E8" w:rsidR="00346D78" w:rsidRPr="003A2C2C" w:rsidRDefault="00346D78" w:rsidP="00346D78">
      <w:pPr>
        <w:pStyle w:val="text"/>
        <w:spacing w:before="0" w:line="360" w:lineRule="auto"/>
        <w:rPr>
          <w:highlight w:val="yellow"/>
        </w:rPr>
      </w:pPr>
      <w:r w:rsidRPr="003A2C2C">
        <w:t xml:space="preserve">To facilitate multimodal data integration and long-term reuse, all raw voltage signals, spike data, behavioral events, and DeepLabCut output were converted into the </w:t>
      </w:r>
      <w:proofErr w:type="spellStart"/>
      <w:r w:rsidRPr="003A2C2C">
        <w:t>Neurodata</w:t>
      </w:r>
      <w:proofErr w:type="spellEnd"/>
      <w:r w:rsidRPr="003A2C2C">
        <w:t xml:space="preserve"> Without Borders (NWB)</w:t>
      </w:r>
      <w:r w:rsidRPr="003A2C2C">
        <w:fldChar w:fldCharType="begin"/>
      </w:r>
      <w:r w:rsidR="009D221C">
        <w:instrText xml:space="preserve"> ADDIN ZOTERO_ITEM CSL_CITATION {"citationID":"80u80Cgx","properties":{"formattedCitation":"\\super 57\\nosupersub{}","plainCitation":"57","noteIndex":0},"citationItems":[{"id":16001,"uris":["http://zotero.org/groups/5105618/items/LZ2AXSCY"],"itemData":{"id":16001,"type":"article-journal","abstract":"The neurophysiology of cells and tissues are monitored electrophysiologically and optically in diverse experiments and species, ranging from flies to humans. Understanding the brain requires integration of data across this diversity, and thus these data must be findable, accessible, interoperable, and reusable (FAIR). This requires a standard language for data and metadata that can coevolve with neuroscience. We describe design and implementation principles for a language for neurophysiology data. Our open-source software (Neurodata Without Borders, NWB) defines and modularizes the interdependent, yet separable, components of a data language. We demonstrate NWB’s impact through unified description of neurophysiology data across diverse modalities and species. NWB exists in an ecosystem, which includes data management, analysis, visualization, and archive tools. Thus, the NWB data language enables reproduction, interchange, and reuse of diverse neurophysiology data. More broadly, the design principles of NWB are generally applicable to enhance discovery across biology through data FAIRness.\n          , \n            The brain is an immensely complex organ which regulates many of the behaviors that animals need to survive. To understand how the brain works, scientists monitor and record brain activity under different conditions using a variety of experimental techniques. These neurophysiological studies are often conducted on multiple types of cells in the brain as well as a variety of species, ranging from mice to flies, or even frogs and worms.\n            Such a range of approaches provides us with highly informative, complementary ‘views’ of the brain. However, to form a complete, coherent picture of how the brain works, scientists need to be able to integrate all the data from these different experiments. For this to happen effectively, neurophysiology data need to meet certain criteria: namely, they must be findable, accessible, interoperable, and re-usable (or FAIR for short). However, the sheer diversity of neurophysiology experiments impedes the ‘FAIR’-ness of the information obtained from them.\n            To overcome this problem, researchers need a standardized way to communicate their experiments and share their results – in other words, a ‘standard language’ to describe neurophysiology data. Rübel, Tritt, Ly, Dichter, Ghosh et al. therefore set out to create such a language that was not only FAIR, but could also co-evolve with neurophysiology research.\n            First, they produced a computer software program (called Neurodata Without Borders, or NWB for short) which generated and defined the different components of the new standard language. Then, other tools for data management were created to expand the NWB platform using the standardized language. This included data analysis and visualization methods, as well as an ‘archive’ to store and access data. Testing the new language and associated tools showed that they indeed allowed researchers to access, analyze, and share information from many different types of experiments, in organisms ranging from flies to humans.\n            The NWB software is open-source, meaning that anyone can obtain a copy and make changes to it. Thus, NWB and its associated resources provide the basis for a collaborative, community-based system for sharing neurophysiology data. Rübel et al. hope that NWB will inspire similar developments across other fields of biology that share similar levels of complexity with neurophysiology.","citation-key":"rubelNeurodataBordersEcosystem2022","container-title":"eLife","DOI":"10.7554/eLife.78362","ISSN":"2050-084X","language":"en","page":"e78362","source":"DOI.org (Crossref)","title":"The Neurodata Without Borders ecosystem for neurophysiological data science","volume":"11","author":[{"family":"Rübel","given":"Oliver"},{"family":"Tritt","given":"Andrew"},{"family":"Ly","given":"Ryan"},{"family":"Dichter","given":"Benjamin K"},{"family":"Ghosh","given":"Satrajit"},{"family":"Niu","given":"Lawrence"},{"family":"Baker","given":"Pamela"},{"family":"Soltesz","given":"Ivan"},{"family":"Ng","given":"Lydia"},{"family":"Svoboda","given":"Karel"},{"family":"Frank","given":"Loren"},{"family":"Bouchard","given":"Kristofer E"}],"issued":{"date-parts":[["2022",10,4]]}}}],"schema":"https://github.com/citation-style-language/schema/raw/master/csl-citation.json"} </w:instrText>
      </w:r>
      <w:r w:rsidRPr="003A2C2C">
        <w:fldChar w:fldCharType="separate"/>
      </w:r>
      <w:r w:rsidRPr="003A2C2C">
        <w:rPr>
          <w:vertAlign w:val="superscript"/>
        </w:rPr>
        <w:t>57</w:t>
      </w:r>
      <w:r w:rsidRPr="003A2C2C">
        <w:fldChar w:fldCharType="end"/>
      </w:r>
      <w:r w:rsidRPr="003A2C2C">
        <w:t xml:space="preserve"> format using custom MATLAB and Python scripts. A full NWB file was generated for each recording session, including spike times, waveform features, channel locations, behavioral timestamps, and video annotations. All files were validated with NWB Inspector.</w:t>
      </w:r>
    </w:p>
    <w:p w14:paraId="7336023B" w14:textId="77777777" w:rsidR="00346D78" w:rsidRPr="003A2C2C" w:rsidRDefault="00346D78" w:rsidP="00346D78">
      <w:pPr>
        <w:spacing w:after="120" w:line="360" w:lineRule="auto"/>
        <w:jc w:val="both"/>
        <w:rPr>
          <w:rFonts w:ascii="Arial" w:hAnsi="Arial" w:cs="Arial"/>
          <w:sz w:val="24"/>
          <w:szCs w:val="24"/>
          <w:highlight w:val="yellow"/>
          <w:lang w:val="en-US"/>
        </w:rPr>
      </w:pPr>
    </w:p>
    <w:p w14:paraId="7A008A5D" w14:textId="77777777" w:rsidR="00346D78" w:rsidRPr="003A2C2C" w:rsidRDefault="00346D78" w:rsidP="00346D78">
      <w:pPr>
        <w:spacing w:after="120" w:line="360" w:lineRule="auto"/>
        <w:jc w:val="both"/>
        <w:rPr>
          <w:rFonts w:ascii="Arial" w:hAnsi="Arial" w:cs="Arial"/>
          <w:b/>
          <w:bCs/>
          <w:iCs/>
          <w:sz w:val="24"/>
          <w:szCs w:val="24"/>
          <w:lang w:val="en-US"/>
        </w:rPr>
      </w:pPr>
      <w:r w:rsidRPr="003A2C2C">
        <w:rPr>
          <w:rFonts w:ascii="Arial" w:hAnsi="Arial" w:cs="Arial"/>
          <w:b/>
          <w:bCs/>
          <w:iCs/>
          <w:sz w:val="24"/>
          <w:szCs w:val="24"/>
          <w:lang w:val="en-US"/>
        </w:rPr>
        <w:t>Histology and localization of electrode tracks</w:t>
      </w:r>
    </w:p>
    <w:p w14:paraId="01C91896" w14:textId="77777777" w:rsidR="00346D78" w:rsidRPr="003A2C2C" w:rsidRDefault="00346D78" w:rsidP="00346D78">
      <w:pPr>
        <w:spacing w:after="120" w:line="360" w:lineRule="auto"/>
        <w:jc w:val="both"/>
        <w:rPr>
          <w:rFonts w:ascii="Arial" w:hAnsi="Arial" w:cs="Arial"/>
          <w:bCs/>
          <w:iCs/>
          <w:sz w:val="24"/>
          <w:szCs w:val="24"/>
          <w:lang w:val="en-US"/>
        </w:rPr>
      </w:pPr>
      <w:r w:rsidRPr="003A2C2C">
        <w:rPr>
          <w:rFonts w:ascii="Arial" w:hAnsi="Arial" w:cs="Arial"/>
          <w:bCs/>
          <w:iCs/>
          <w:sz w:val="24"/>
          <w:szCs w:val="24"/>
          <w:lang w:val="en-US"/>
        </w:rPr>
        <w:t xml:space="preserve">Following the completion of recording sessions, mice were deeply anesthetized and </w:t>
      </w:r>
      <w:proofErr w:type="spellStart"/>
      <w:r w:rsidRPr="003A2C2C">
        <w:rPr>
          <w:rFonts w:ascii="Arial" w:hAnsi="Arial" w:cs="Arial"/>
          <w:bCs/>
          <w:iCs/>
          <w:sz w:val="24"/>
          <w:szCs w:val="24"/>
          <w:lang w:val="en-US"/>
        </w:rPr>
        <w:t>transcardially</w:t>
      </w:r>
      <w:proofErr w:type="spellEnd"/>
      <w:r w:rsidRPr="003A2C2C">
        <w:rPr>
          <w:rFonts w:ascii="Arial" w:hAnsi="Arial" w:cs="Arial"/>
          <w:bCs/>
          <w:iCs/>
          <w:sz w:val="24"/>
          <w:szCs w:val="24"/>
          <w:lang w:val="en-US"/>
        </w:rPr>
        <w:t xml:space="preserve"> perfused with phosphate-buffered saline (PBS), followed by 4% paraformaldehyde (PFA; Electron Microscopy Sciences, USA) in PBS. Brains were extracted and post-fixed overnight at room temperature.</w:t>
      </w:r>
    </w:p>
    <w:p w14:paraId="1AC0DD47" w14:textId="77777777" w:rsidR="00346D78" w:rsidRPr="003A2C2C" w:rsidRDefault="00346D78" w:rsidP="00346D78">
      <w:pPr>
        <w:spacing w:after="120" w:line="360" w:lineRule="auto"/>
        <w:ind w:firstLine="708"/>
        <w:jc w:val="both"/>
        <w:rPr>
          <w:rFonts w:ascii="Arial" w:hAnsi="Arial" w:cs="Arial"/>
          <w:bCs/>
          <w:iCs/>
          <w:sz w:val="24"/>
          <w:szCs w:val="24"/>
          <w:lang w:val="en-US"/>
        </w:rPr>
      </w:pPr>
      <w:r w:rsidRPr="003A2C2C">
        <w:rPr>
          <w:rFonts w:ascii="Arial" w:hAnsi="Arial" w:cs="Arial"/>
          <w:bCs/>
          <w:iCs/>
          <w:sz w:val="24"/>
          <w:szCs w:val="24"/>
          <w:lang w:val="en-US"/>
        </w:rPr>
        <w:lastRenderedPageBreak/>
        <w:t xml:space="preserve">To visualize the trajectories of the </w:t>
      </w:r>
      <w:proofErr w:type="spellStart"/>
      <w:r w:rsidRPr="003A2C2C">
        <w:rPr>
          <w:rFonts w:ascii="Arial" w:hAnsi="Arial" w:cs="Arial"/>
          <w:bCs/>
          <w:i/>
          <w:sz w:val="24"/>
          <w:szCs w:val="24"/>
          <w:lang w:val="en-US"/>
        </w:rPr>
        <w:t>Neuropixels</w:t>
      </w:r>
      <w:proofErr w:type="spellEnd"/>
      <w:r w:rsidRPr="003A2C2C">
        <w:rPr>
          <w:rFonts w:ascii="Arial" w:hAnsi="Arial" w:cs="Arial"/>
          <w:bCs/>
          <w:iCs/>
          <w:sz w:val="24"/>
          <w:szCs w:val="24"/>
          <w:lang w:val="en-US"/>
        </w:rPr>
        <w:t xml:space="preserve"> probes, brains were sectioned coronally at 100 µm thickness using a vibratome (VT 1000S; Leica, </w:t>
      </w:r>
      <w:proofErr w:type="spellStart"/>
      <w:r w:rsidRPr="003A2C2C">
        <w:rPr>
          <w:rFonts w:ascii="Arial" w:hAnsi="Arial" w:cs="Arial"/>
          <w:bCs/>
          <w:iCs/>
          <w:sz w:val="24"/>
          <w:szCs w:val="24"/>
          <w:lang w:val="en-US"/>
        </w:rPr>
        <w:t>Wetzlar</w:t>
      </w:r>
      <w:proofErr w:type="spellEnd"/>
      <w:r w:rsidRPr="003A2C2C">
        <w:rPr>
          <w:rFonts w:ascii="Arial" w:hAnsi="Arial" w:cs="Arial"/>
          <w:bCs/>
          <w:iCs/>
          <w:sz w:val="24"/>
          <w:szCs w:val="24"/>
          <w:lang w:val="en-US"/>
        </w:rPr>
        <w:t xml:space="preserve">, Germany). Each probe had been coated with the fluorescent dye </w:t>
      </w:r>
      <w:proofErr w:type="spellStart"/>
      <w:r w:rsidRPr="003A2C2C">
        <w:rPr>
          <w:rFonts w:ascii="Arial" w:hAnsi="Arial" w:cs="Arial"/>
          <w:bCs/>
          <w:iCs/>
          <w:sz w:val="24"/>
          <w:szCs w:val="24"/>
          <w:lang w:val="en-US"/>
        </w:rPr>
        <w:t>DiI</w:t>
      </w:r>
      <w:proofErr w:type="spellEnd"/>
      <w:r w:rsidRPr="003A2C2C">
        <w:rPr>
          <w:rFonts w:ascii="Arial" w:hAnsi="Arial" w:cs="Arial"/>
          <w:bCs/>
          <w:iCs/>
          <w:sz w:val="24"/>
          <w:szCs w:val="24"/>
          <w:lang w:val="en-US"/>
        </w:rPr>
        <w:t xml:space="preserve"> before insertion to allow subsequent identification of the probe tracks. Fluorescent images of the </w:t>
      </w:r>
      <w:proofErr w:type="spellStart"/>
      <w:r w:rsidRPr="003A2C2C">
        <w:rPr>
          <w:rFonts w:ascii="Arial" w:hAnsi="Arial" w:cs="Arial"/>
          <w:bCs/>
          <w:iCs/>
          <w:sz w:val="24"/>
          <w:szCs w:val="24"/>
          <w:lang w:val="en-US"/>
        </w:rPr>
        <w:t>DiI</w:t>
      </w:r>
      <w:proofErr w:type="spellEnd"/>
      <w:r w:rsidRPr="003A2C2C">
        <w:rPr>
          <w:rFonts w:ascii="Arial" w:hAnsi="Arial" w:cs="Arial"/>
          <w:bCs/>
          <w:iCs/>
          <w:sz w:val="24"/>
          <w:szCs w:val="24"/>
          <w:lang w:val="en-US"/>
        </w:rPr>
        <w:t>-labeled tracks were acquired using an epifluorescence microscope (Leica DM5500). For anatomical alignment, all slices were processed using MATLAB-based Allen CCF tools (</w:t>
      </w:r>
      <w:hyperlink r:id="rId9" w:history="1">
        <w:r w:rsidRPr="003A2C2C">
          <w:rPr>
            <w:rStyle w:val="Hyperlink"/>
            <w:rFonts w:ascii="Arial" w:hAnsi="Arial" w:cs="Arial"/>
            <w:bCs/>
            <w:iCs/>
            <w:sz w:val="24"/>
            <w:szCs w:val="24"/>
            <w:lang w:val="en-US"/>
          </w:rPr>
          <w:t>https://github.com/cortex-lab/allenCCF</w:t>
        </w:r>
      </w:hyperlink>
      <w:r w:rsidRPr="003A2C2C">
        <w:rPr>
          <w:rFonts w:ascii="Arial" w:hAnsi="Arial" w:cs="Arial"/>
          <w:bCs/>
          <w:iCs/>
          <w:sz w:val="24"/>
          <w:szCs w:val="24"/>
          <w:lang w:val="en-US"/>
        </w:rPr>
        <w:t xml:space="preserve">). Histological sections were first manually matched to their corresponding locations within the Allen Mouse Brain Atlas (CCF v3), correcting for deformation and individual brain size variation. Pre-processing included color balance and orientation correction. The software’s auto-alignment function was then used to match slice contours with the reference atlas. Manual control points were placed when necessary to improve accuracy. Once aligned, probe tracks and tips were manually annotated based on the </w:t>
      </w:r>
      <w:proofErr w:type="spellStart"/>
      <w:r w:rsidRPr="003A2C2C">
        <w:rPr>
          <w:rFonts w:ascii="Arial" w:hAnsi="Arial" w:cs="Arial"/>
          <w:bCs/>
          <w:iCs/>
          <w:sz w:val="24"/>
          <w:szCs w:val="24"/>
          <w:lang w:val="en-US"/>
        </w:rPr>
        <w:t>DiI</w:t>
      </w:r>
      <w:proofErr w:type="spellEnd"/>
      <w:r w:rsidRPr="003A2C2C">
        <w:rPr>
          <w:rFonts w:ascii="Arial" w:hAnsi="Arial" w:cs="Arial"/>
          <w:bCs/>
          <w:iCs/>
          <w:sz w:val="24"/>
          <w:szCs w:val="24"/>
          <w:lang w:val="en-US"/>
        </w:rPr>
        <w:t xml:space="preserve"> signal. To refine the depth and area assignment of each recording site beyond anatomical estimates, we used the </w:t>
      </w:r>
      <w:r w:rsidRPr="003A2C2C">
        <w:rPr>
          <w:rFonts w:ascii="Arial" w:hAnsi="Arial" w:cs="Arial"/>
          <w:bCs/>
          <w:i/>
          <w:sz w:val="24"/>
          <w:szCs w:val="24"/>
          <w:lang w:val="en-US"/>
        </w:rPr>
        <w:t>Universal Probe Finder</w:t>
      </w:r>
      <w:r w:rsidRPr="003A2C2C">
        <w:rPr>
          <w:rFonts w:ascii="Arial" w:hAnsi="Arial" w:cs="Arial"/>
          <w:bCs/>
          <w:iCs/>
          <w:sz w:val="24"/>
          <w:szCs w:val="24"/>
          <w:lang w:val="en-US"/>
        </w:rPr>
        <w:t xml:space="preserve"> tool (</w:t>
      </w:r>
      <w:hyperlink r:id="rId10" w:history="1">
        <w:r w:rsidRPr="003A2C2C">
          <w:rPr>
            <w:rStyle w:val="Hyperlink"/>
            <w:rFonts w:ascii="Arial" w:hAnsi="Arial" w:cs="Arial"/>
            <w:bCs/>
            <w:iCs/>
            <w:sz w:val="24"/>
            <w:szCs w:val="24"/>
            <w:lang w:val="en-US"/>
          </w:rPr>
          <w:t>https://github.com/JorritMontijn/UniversalProbeFinder</w:t>
        </w:r>
      </w:hyperlink>
      <w:r w:rsidRPr="003A2C2C">
        <w:rPr>
          <w:rFonts w:ascii="Arial" w:hAnsi="Arial" w:cs="Arial"/>
          <w:bCs/>
          <w:iCs/>
          <w:sz w:val="24"/>
          <w:szCs w:val="24"/>
          <w:lang w:val="en-US"/>
        </w:rPr>
        <w:t>). This tool allowed us to align probe locations by integrating histological data with electrophysiological markers such as spiking activity, responsiveness (ZETA scores), and multi-unit correlations, improving the precision of cluster-to-depth mapping. Each recording electrode was assigned a 3D coordinate and anatomical label corresponding to its position in the atlas. Each neuron was then assigned a 3D coordinate and anatomical label based on the main electrode defined by the amplitude of the spike waveform.</w:t>
      </w:r>
    </w:p>
    <w:p w14:paraId="73F5BBC4" w14:textId="77777777" w:rsidR="00346D78" w:rsidRPr="003A2C2C" w:rsidRDefault="00346D78" w:rsidP="00346D78">
      <w:pPr>
        <w:spacing w:after="120" w:line="360" w:lineRule="auto"/>
        <w:ind w:firstLine="708"/>
        <w:jc w:val="both"/>
        <w:rPr>
          <w:rFonts w:ascii="Arial" w:hAnsi="Arial" w:cs="Arial"/>
          <w:bCs/>
          <w:iCs/>
          <w:sz w:val="24"/>
          <w:szCs w:val="24"/>
          <w:lang w:val="en-US"/>
        </w:rPr>
      </w:pPr>
      <w:r w:rsidRPr="003A2C2C">
        <w:rPr>
          <w:rFonts w:ascii="Arial" w:hAnsi="Arial" w:cs="Arial"/>
          <w:bCs/>
          <w:iCs/>
          <w:sz w:val="24"/>
          <w:szCs w:val="24"/>
          <w:lang w:val="en-US"/>
        </w:rPr>
        <w:t xml:space="preserve">This rigorous post hoc localization ensured precise anatomical mapping of all recorded neurons, allowing downstream analyses to be linked to specific cortical areas and laminar depths. Both 2D coronal and 3D volumetric reconstructions were generated to provide detailed spatial context for interpreting neural activity across regions. Only neurons located within the neocortex were </w:t>
      </w:r>
      <w:proofErr w:type="spellStart"/>
      <w:r w:rsidRPr="003A2C2C">
        <w:rPr>
          <w:rFonts w:ascii="Arial" w:hAnsi="Arial" w:cs="Arial"/>
          <w:bCs/>
          <w:iCs/>
          <w:sz w:val="24"/>
          <w:szCs w:val="24"/>
          <w:lang w:val="en-US"/>
        </w:rPr>
        <w:t>analysed</w:t>
      </w:r>
      <w:proofErr w:type="spellEnd"/>
      <w:r w:rsidRPr="003A2C2C">
        <w:rPr>
          <w:rFonts w:ascii="Arial" w:hAnsi="Arial" w:cs="Arial"/>
          <w:bCs/>
          <w:iCs/>
          <w:sz w:val="24"/>
          <w:szCs w:val="24"/>
          <w:lang w:val="en-US"/>
        </w:rPr>
        <w:t xml:space="preserve"> in this study, with cortical area and layer assignments provided by the Allen Mouse Brain Atlas (CCF v3) parcellations. </w:t>
      </w:r>
    </w:p>
    <w:p w14:paraId="35315048" w14:textId="77777777" w:rsidR="00346D78" w:rsidRPr="003A2C2C" w:rsidRDefault="00346D78" w:rsidP="00346D78">
      <w:pPr>
        <w:spacing w:after="120" w:line="360" w:lineRule="auto"/>
        <w:ind w:firstLine="708"/>
        <w:jc w:val="both"/>
        <w:rPr>
          <w:rFonts w:ascii="Arial" w:hAnsi="Arial" w:cs="Arial"/>
          <w:strike/>
          <w:sz w:val="24"/>
          <w:szCs w:val="24"/>
          <w:highlight w:val="yellow"/>
          <w:lang w:val="en-US"/>
        </w:rPr>
      </w:pPr>
    </w:p>
    <w:p w14:paraId="3FE19A38" w14:textId="77777777" w:rsidR="00346D78" w:rsidRPr="003A2C2C" w:rsidRDefault="00346D78" w:rsidP="00346D78">
      <w:pPr>
        <w:pStyle w:val="text"/>
        <w:spacing w:before="0" w:line="360" w:lineRule="auto"/>
        <w:ind w:firstLine="0"/>
        <w:rPr>
          <w:b/>
          <w:bCs/>
        </w:rPr>
      </w:pPr>
      <w:r w:rsidRPr="003A2C2C">
        <w:rPr>
          <w:b/>
          <w:bCs/>
        </w:rPr>
        <w:t>Behavioral data analysis</w:t>
      </w:r>
    </w:p>
    <w:p w14:paraId="4CE63BCC" w14:textId="0D8EEF5E" w:rsidR="00346D78" w:rsidRPr="003A2C2C" w:rsidRDefault="00346D78" w:rsidP="00346D78">
      <w:pPr>
        <w:pStyle w:val="text"/>
        <w:spacing w:line="360" w:lineRule="auto"/>
        <w:ind w:firstLine="0"/>
      </w:pPr>
      <w:r w:rsidRPr="003A2C2C">
        <w:t xml:space="preserve">Lick events were detected online using a piezoelectric lick sensor, sampled at 2 kHz, and aligned to trial events using TTL pulses. Behavioral performance was analyzed </w:t>
      </w:r>
      <w:r w:rsidRPr="003A2C2C">
        <w:lastRenderedPageBreak/>
        <w:t xml:space="preserve">based on licking responses during a defined 1 second response window, starting 1 second after the auditory cue (or at the expected cue time for No-tone trials). The first lick was used to determine trial classification (Hit, Miss, False Alarm or Correct Rejection), and its timing served as a behavioral readout of </w:t>
      </w:r>
      <w:r w:rsidR="00ED4847">
        <w:t>the tongue-spout contact time</w:t>
      </w:r>
      <w:r w:rsidRPr="003A2C2C">
        <w:t>.</w:t>
      </w:r>
    </w:p>
    <w:p w14:paraId="3790D8B4" w14:textId="77777777" w:rsidR="00346D78" w:rsidRPr="003A2C2C" w:rsidRDefault="00346D78" w:rsidP="00346D78">
      <w:pPr>
        <w:pStyle w:val="text"/>
        <w:spacing w:line="360" w:lineRule="auto"/>
        <w:ind w:firstLine="709"/>
      </w:pPr>
      <w:r w:rsidRPr="003A2C2C">
        <w:t xml:space="preserve">Trials were classified according to the presence or absence of a tone and/or whisker stimulus, resulting in five trial types: </w:t>
      </w:r>
      <w:proofErr w:type="spellStart"/>
      <w:r w:rsidRPr="003A2C2C">
        <w:t>i</w:t>
      </w:r>
      <w:proofErr w:type="spellEnd"/>
      <w:r w:rsidRPr="003A2C2C">
        <w:t>) Go-tone Whisker; ii) Go-tone No-Whisker; iii) Nogo-tone Whisker; iv) Nogo-tone No-Whisker; and v) No-tone Whisker. Only licking within the response window in Go-tone Whisker trials was rewarded (Hit), whereas licking in other trial types was not (False Alarm). Early licks occurring during the delay between the trial start (auditory tone) and the onset of the response window (whisker stimulus) triggered immediate trial abortion and were excluded from analysis. Only completed trials – those without premature licking – were included in subsequent behavioral quantifications.</w:t>
      </w:r>
    </w:p>
    <w:p w14:paraId="4AD631D4" w14:textId="77777777" w:rsidR="00346D78" w:rsidRPr="003A2C2C" w:rsidRDefault="00346D78" w:rsidP="00346D78">
      <w:pPr>
        <w:pStyle w:val="text"/>
        <w:spacing w:before="0" w:line="360" w:lineRule="auto"/>
        <w:ind w:firstLine="0"/>
        <w:rPr>
          <w:highlight w:val="yellow"/>
        </w:rPr>
      </w:pPr>
    </w:p>
    <w:p w14:paraId="164273F3" w14:textId="77777777" w:rsidR="00346D78" w:rsidRPr="003A2C2C" w:rsidRDefault="00346D78" w:rsidP="00346D78">
      <w:pPr>
        <w:pStyle w:val="text"/>
        <w:spacing w:before="0" w:line="360" w:lineRule="auto"/>
        <w:ind w:firstLine="0"/>
        <w:rPr>
          <w:b/>
          <w:bCs/>
        </w:rPr>
      </w:pPr>
      <w:r w:rsidRPr="003A2C2C">
        <w:rPr>
          <w:b/>
          <w:bCs/>
        </w:rPr>
        <w:t>Quantification of orofacial movements</w:t>
      </w:r>
    </w:p>
    <w:p w14:paraId="0E66F444" w14:textId="77777777" w:rsidR="00346D78" w:rsidRPr="003A2C2C" w:rsidRDefault="00346D78" w:rsidP="00346D78">
      <w:pPr>
        <w:pStyle w:val="text"/>
        <w:spacing w:line="360" w:lineRule="auto"/>
        <w:ind w:firstLine="0"/>
        <w:rPr>
          <w:bCs/>
        </w:rPr>
      </w:pPr>
      <w:r w:rsidRPr="003A2C2C">
        <w:rPr>
          <w:bCs/>
        </w:rPr>
        <w:t>To monitor orofacial movements during electrophysiological recordings, we used a high-speed camera (CL 600 X 2/M, Optronics, Germany) operating at 200 frames per second, with an exposure time of 0.5 ms and a resolution of 256 × 512 pixels. Infrared illumination enabled video acquisition without visual interference. The camera was mounted above the mouse, aligned to capture the motion of the left C2 whisker and the angle of the snout. A side mirror was placed adjacent to the setup to simultaneously image the tongue and jaw movements within the same video frame.</w:t>
      </w:r>
    </w:p>
    <w:p w14:paraId="1EB59704" w14:textId="14FBCA4D" w:rsidR="00346D78" w:rsidRPr="003A2C2C" w:rsidRDefault="00346D78" w:rsidP="00346D78">
      <w:pPr>
        <w:pStyle w:val="text"/>
        <w:spacing w:line="360" w:lineRule="auto"/>
        <w:rPr>
          <w:bCs/>
        </w:rPr>
      </w:pPr>
      <w:r w:rsidRPr="003A2C2C">
        <w:rPr>
          <w:bCs/>
        </w:rPr>
        <w:t xml:space="preserve">For pose estimation, we used DeepLabCut 2.2 b7, a deep learning-based toolbox for </w:t>
      </w:r>
      <w:proofErr w:type="spellStart"/>
      <w:r w:rsidRPr="003A2C2C">
        <w:rPr>
          <w:bCs/>
        </w:rPr>
        <w:t>markerless</w:t>
      </w:r>
      <w:proofErr w:type="spellEnd"/>
      <w:r w:rsidRPr="003A2C2C">
        <w:rPr>
          <w:bCs/>
        </w:rPr>
        <w:t xml:space="preserve"> motion tracking</w:t>
      </w:r>
      <w:r w:rsidRPr="003A2C2C">
        <w:rPr>
          <w:bCs/>
        </w:rPr>
        <w:fldChar w:fldCharType="begin"/>
      </w:r>
      <w:r w:rsidR="009D221C">
        <w:rPr>
          <w:bCs/>
        </w:rPr>
        <w:instrText xml:space="preserve"> ADDIN ZOTERO_ITEM CSL_CITATION {"citationID":"5vHF9sxS","properties":{"formattedCitation":"\\super 32\\nosupersub{}","plainCitation":"32","noteIndex":0},"citationItems":[{"id":15325,"uris":["http://zotero.org/groups/5105618/items/WKPU8MQS"],"itemData":{"id":15325,"type":"article-journal","abstract":"Quantifying behavior is crucial for many applications in neuroscience. Videography provides easy methods for the observation and recording of animal behavior in diverse settings, yet extracting particular aspects of a behavior for further analysis can be highly time consuming. In motor control studies, humans or other animals are often marked with reflective markers to assist with computer-based tracking, but markers are intrusive, and the number and location of the markers must be determined a priori. Here we present an efficient method for markerless pose estimation based on transfer learning with deep neural networks that achieves excellent results with minimal training data. We demonstrate the versatility of this framework by tracking various body parts in multiple species across a broad collection of behaviors. Remarkably, even when only a small number of frames are labeled (~200), the algorithm achieves excellent tracking performance on test frames that is comparable to human accuracy.","citation-key":"mathisDeepLabCutMarkerlessPose2018","container-title":"Nature Neuroscience","DOI":"10.1038/s41593-018-0209-y","ISSN":"1546-1726","issue":"9","journalAbbreviation":"Nat. Neurosci.","language":"eng","page":"1281-1289","PMID":"30127430","source":"PubMed","title":"DeepLabCut: markerless pose estimation of user-defined body parts with deep learning","title-short":"DeepLabCut","volume":"21","author":[{"family":"Mathis","given":"Alexander"},{"family":"Mamidanna","given":"Pranav"},{"family":"Cury","given":"Kevin M."},{"family":"Abe","given":"Taiga"},{"family":"Murthy","given":"Venkatesh N."},{"family":"Mathis","given":"Mackenzie Weygandt"},{"family":"Bethge","given":"Matthias"}],"issued":{"date-parts":[["2018",9]]}}}],"schema":"https://github.com/citation-style-language/schema/raw/master/csl-citation.json"} </w:instrText>
      </w:r>
      <w:r w:rsidRPr="003A2C2C">
        <w:rPr>
          <w:bCs/>
        </w:rPr>
        <w:fldChar w:fldCharType="separate"/>
      </w:r>
      <w:r w:rsidRPr="003A2C2C">
        <w:rPr>
          <w:vertAlign w:val="superscript"/>
        </w:rPr>
        <w:t>32</w:t>
      </w:r>
      <w:r w:rsidRPr="003A2C2C">
        <w:rPr>
          <w:bCs/>
        </w:rPr>
        <w:fldChar w:fldCharType="end"/>
      </w:r>
      <w:r w:rsidRPr="003A2C2C">
        <w:rPr>
          <w:bCs/>
        </w:rPr>
        <w:t xml:space="preserve">. The network was trained on a combined dataset composed of randomly selected frames from Go-tone Whisker trials across all recording sessions. Approximately 200 frames per session were manually labeled and the network was trained using the k-means extraction method for up to 300,000 iterations. After training, we extracted the x and y coordinates of the C2 whisker base and middle point, tongue tip, jaw tip, and snout angle across all video frames. Post-processing involved filtering out position estimates with likelihood scores below 60%. Whisker angular position was calculated as the angle between the whisker (from base </w:t>
      </w:r>
      <w:r w:rsidRPr="003A2C2C">
        <w:rPr>
          <w:bCs/>
        </w:rPr>
        <w:lastRenderedPageBreak/>
        <w:t>to midpoint) and the midline of the mouse's head. Jaw and tongue displacements were quantified as the distance between the tip of each structure and its respective resting position, defined as the mode of position during baseline.</w:t>
      </w:r>
    </w:p>
    <w:p w14:paraId="376F44C7" w14:textId="77777777" w:rsidR="00346D78" w:rsidRPr="003A2C2C" w:rsidRDefault="00346D78" w:rsidP="00346D78">
      <w:pPr>
        <w:pStyle w:val="text"/>
        <w:spacing w:before="0" w:line="360" w:lineRule="auto"/>
        <w:rPr>
          <w:strike/>
          <w:highlight w:val="yellow"/>
        </w:rPr>
      </w:pPr>
      <w:r w:rsidRPr="003A2C2C">
        <w:rPr>
          <w:bCs/>
        </w:rPr>
        <w:t>In order to account for the impact of movement on neural activity, trials were classified as either "Quiet" or "Non-quiet" based on movement during the final 200 ms of the delay period. Quiet trials were defined as those in which jaw movement and whisker speed remained below the median plus one median absolute deviation (MAD) of the corresponding baseline values. This classification was used to control for movement-related neural modulation during sensory processing and decision-making periods.</w:t>
      </w:r>
    </w:p>
    <w:p w14:paraId="42AE5558" w14:textId="77777777" w:rsidR="00346D78" w:rsidRPr="003A2C2C" w:rsidRDefault="00346D78" w:rsidP="00346D78">
      <w:pPr>
        <w:pStyle w:val="text"/>
        <w:spacing w:before="0" w:line="360" w:lineRule="auto"/>
        <w:ind w:firstLine="0"/>
        <w:rPr>
          <w:highlight w:val="yellow"/>
        </w:rPr>
      </w:pPr>
    </w:p>
    <w:p w14:paraId="350CDCA6" w14:textId="77777777" w:rsidR="00346D78" w:rsidRPr="003A2C2C" w:rsidRDefault="00346D78" w:rsidP="00346D78">
      <w:pPr>
        <w:pStyle w:val="text"/>
        <w:spacing w:before="0" w:line="360" w:lineRule="auto"/>
        <w:ind w:firstLine="0"/>
        <w:rPr>
          <w:b/>
          <w:bCs/>
        </w:rPr>
      </w:pPr>
      <w:r w:rsidRPr="003A2C2C">
        <w:rPr>
          <w:b/>
          <w:bCs/>
        </w:rPr>
        <w:t>Data analyses</w:t>
      </w:r>
    </w:p>
    <w:p w14:paraId="49799150" w14:textId="77777777" w:rsidR="00346D78" w:rsidRPr="003A2C2C" w:rsidRDefault="00346D78" w:rsidP="00346D78">
      <w:pPr>
        <w:pStyle w:val="text"/>
        <w:spacing w:before="0" w:line="360" w:lineRule="auto"/>
        <w:ind w:firstLine="0"/>
        <w:rPr>
          <w:i/>
          <w:iCs/>
        </w:rPr>
      </w:pPr>
      <w:r w:rsidRPr="003A2C2C">
        <w:rPr>
          <w:i/>
          <w:iCs/>
        </w:rPr>
        <w:t>Clustering of neuronal responses</w:t>
      </w:r>
    </w:p>
    <w:p w14:paraId="57C88F11" w14:textId="544805D6" w:rsidR="00346D78" w:rsidRPr="003A2C2C" w:rsidRDefault="00346D78" w:rsidP="00346D78">
      <w:pPr>
        <w:spacing w:after="240" w:line="360" w:lineRule="auto"/>
        <w:jc w:val="both"/>
        <w:rPr>
          <w:rFonts w:ascii="Arial" w:hAnsi="Arial"/>
          <w:sz w:val="24"/>
          <w:szCs w:val="24"/>
          <w:lang w:val="en-US"/>
        </w:rPr>
      </w:pPr>
      <w:r w:rsidRPr="003A2C2C">
        <w:rPr>
          <w:rFonts w:ascii="Arial" w:hAnsi="Arial"/>
          <w:sz w:val="24"/>
          <w:szCs w:val="24"/>
          <w:lang w:val="en-US"/>
        </w:rPr>
        <w:t>Neuronal activity during task performance is high-dimensional and exhibits considerable diversity, even among neurons within the same brain region. To reduce this complexity and identify meaningful patterns, neurons can be grouped based on their activity profiles across different task events using unsupervised clustering methods. Here, we clustered the activity of all recorded neurons using an established unsupervised method, as previously described</w:t>
      </w:r>
      <w:r w:rsidRPr="003A2C2C">
        <w:rPr>
          <w:rFonts w:ascii="Arial" w:hAnsi="Arial"/>
          <w:sz w:val="24"/>
          <w:szCs w:val="24"/>
          <w:highlight w:val="yellow"/>
          <w:lang w:val="en-US"/>
        </w:rPr>
        <w:fldChar w:fldCharType="begin"/>
      </w:r>
      <w:r w:rsidR="009D221C">
        <w:rPr>
          <w:rFonts w:ascii="Arial" w:hAnsi="Arial"/>
          <w:sz w:val="24"/>
          <w:szCs w:val="24"/>
          <w:highlight w:val="yellow"/>
          <w:lang w:val="en-US"/>
        </w:rPr>
        <w:instrText xml:space="preserve"> ADDIN ZOTERO_ITEM CSL_CITATION {"citationID":"I1RDhhna","properties":{"formattedCitation":"\\super 25,27\\nosupersub{}","plainCitation":"25,27","noteIndex":0},"citationItems":[{"id":10110,"uris":["http://zotero.org/groups/5105618/items/V3K22KW3"],"itemData":{"id":10110,"type":"article-journal","abstract":"The neuronal mechanisms generating a delayed motor response initiated by a sensory cue remain elusive. Here, we tracked the precise sequence of cortical activity in mice transforming a brief whisker stimulus into delayed licking using wide-field calcium imaging, multiregion high-density electrophysiology, and time-resolved optogenetic manipulation. Rapid activity evoked by whisker deflection acquired two prominent features for task performance: (1) an enhanced excitation of secondary whisker motor cortex, suggesting its important role connecting whisker sensory processing to lick motor planning; and (2) a transient reduction of activity in orofacial sensorimotor cortex, which contributed to suppressing premature licking. Subsequent widespread cortical activity during the delay period largely correlated with anticipatory movements, but when these were accounted for, a focal sustained activity remained in frontal cortex, which was causally essential for licking in the response period. Our results demonstrate key cortical nodes for motor plan generation and timely execution in delayed goal-directed licking.","citation-key":"esmaeiliRapidSuppressionSustained2021","container-title":"Neuron","DOI":"10.1016/j.neuron.2021.05.005","ISSN":"1097-4199","issue":"13","journalAbbreviation":"Neuron","language":"eng","page":"2183-2201.e9","PMID":"34077741","source":"PubMed","title":"Rapid suppression and sustained activation of distinct cortical regions for a delayed sensory-triggered motor response","volume":"109","author":[{"family":"Esmaeili","given":"Vahid"},{"family":"Tamura","given":"Keita"},{"family":"Muscinelli","given":"Samuel P."},{"family":"Modirshanechi","given":"Alireza"},{"family":"Boscaglia","given":"Marta"},{"family":"Lee","given":"Ashley B."},{"family":"Oryshchuk","given":"Anastasiia"},{"family":"Foustoukos","given":"Georgios"},{"family":"Liu","given":"Yanqi"},{"family":"Crochet","given":"Sylvain"},{"family":"Gerstner","given":"Wulfram"},{"family":"Petersen","given":"Carl C. H."}],"issued":{"date-parts":[["2021",7,7]]}}},{"id":15805,"uris":["http://zotero.org/groups/5105618/items/W2GNQQIK"],"itemData":{"id":15805,"type":"article-journal","citation-key":"oryshchukDistributedSpecificEncoding2024","container-title":"Cell Reports","DOI":"10.1016/j.celrep.2023.113618","ISSN":"22111247","issue":"1","journalAbbreviation":"Cell Rep.","language":"en","page":"113618","source":"DOI.org (Crossref)","title":"Distributed and specific encoding of sensory, motor, and decision information in the mouse neocortex during goal-directed behavior","volume":"43","author":[{"family":"Oryshchuk","given":"Anastasiia"},{"family":"Sourmpis","given":"Christos"},{"family":"Weverbergh","given":"Julie"},{"family":"Asri","given":"Reza"},{"family":"Esmaeili","given":"Vahid"},{"family":"Modirshanechi","given":"Alireza"},{"family":"Gerstner","given":"Wulfram"},{"family":"Petersen","given":"Carl C.H."},{"family":"Crochet","given":"Sylvain"}],"issued":{"date-parts":[["2024",1]]}}}],"schema":"https://github.com/citation-style-language/schema/raw/master/csl-citation.json"} </w:instrText>
      </w:r>
      <w:r w:rsidRPr="003A2C2C">
        <w:rPr>
          <w:rFonts w:ascii="Arial" w:hAnsi="Arial"/>
          <w:sz w:val="24"/>
          <w:szCs w:val="24"/>
          <w:highlight w:val="yellow"/>
          <w:lang w:val="en-US"/>
        </w:rPr>
        <w:fldChar w:fldCharType="separate"/>
      </w:r>
      <w:r w:rsidRPr="003A2C2C">
        <w:rPr>
          <w:rFonts w:ascii="Arial" w:hAnsi="Arial" w:cs="Arial"/>
          <w:sz w:val="24"/>
          <w:vertAlign w:val="superscript"/>
          <w:lang w:val="en-US"/>
        </w:rPr>
        <w:t>25,27</w:t>
      </w:r>
      <w:r w:rsidRPr="003A2C2C">
        <w:rPr>
          <w:rFonts w:ascii="Arial" w:hAnsi="Arial"/>
          <w:sz w:val="24"/>
          <w:szCs w:val="24"/>
          <w:highlight w:val="yellow"/>
          <w:lang w:val="en-US"/>
        </w:rPr>
        <w:fldChar w:fldCharType="end"/>
      </w:r>
      <w:r w:rsidRPr="003A2C2C">
        <w:rPr>
          <w:rFonts w:ascii="Arial" w:hAnsi="Arial"/>
          <w:sz w:val="24"/>
          <w:szCs w:val="24"/>
          <w:lang w:val="en-US"/>
        </w:rPr>
        <w:t xml:space="preserve">. For each neuron and each correct trial type (i.e., Hit and Correct Rejection trials), peristimulus time histograms (PSTHs) were computed (10 ms time resolution) over a 3 s window, which included 1 s of baseline, 1 s of delay, and 1 s of response period. To eliminate pre-stimulus firing rate biases, the PSTHs were baseline-subtracted. For each neuron, the mean PSTHs corresponding to each trial type were then concatenated along the time axis, enabling the analysis to capture response dynamics across multiple task conditions. To facilitate comparison across neurons with differing firing rate ranges, the concatenated PSTHs were amplitude-normalized by dividing its response vector by the difference between its maximum and minimum firing rates. This normalization ensured that clustering and dimensionality reduction analyses focused on temporal response patterns rather than absolute firing rate differences. The </w:t>
      </w:r>
      <w:r w:rsidRPr="003A2C2C">
        <w:rPr>
          <w:rFonts w:ascii="ArialMT" w:hAnsi="ArialMT" w:cs="ArialMT"/>
          <w:sz w:val="24"/>
          <w:szCs w:val="24"/>
          <w:lang w:val="en-US"/>
        </w:rPr>
        <w:t xml:space="preserve">concatenated activity for all the neurons resulted in an activity matrix </w:t>
      </w:r>
      <w:r w:rsidRPr="003A2C2C">
        <w:rPr>
          <w:rFonts w:ascii="Cambria" w:hAnsi="Cambria" w:cs="Cambria"/>
          <w:sz w:val="24"/>
          <w:szCs w:val="24"/>
          <w:lang w:val="en-US"/>
        </w:rPr>
        <w:t>𝑋 ∈ ℝ</w:t>
      </w:r>
      <w:r w:rsidRPr="003A2C2C">
        <w:rPr>
          <w:rFonts w:ascii="Cambria" w:hAnsi="Cambria" w:cs="Cambria"/>
          <w:sz w:val="24"/>
          <w:szCs w:val="24"/>
          <w:vertAlign w:val="superscript"/>
          <w:lang w:val="en-US"/>
        </w:rPr>
        <w:t>10294 x 1500</w:t>
      </w:r>
      <w:r w:rsidRPr="003A2C2C">
        <w:rPr>
          <w:rFonts w:ascii="Cambria" w:hAnsi="Cambria" w:cs="Cambria"/>
          <w:sz w:val="17"/>
          <w:szCs w:val="17"/>
          <w:lang w:val="en-US"/>
        </w:rPr>
        <w:t xml:space="preserve"> </w:t>
      </w:r>
      <w:r w:rsidRPr="003A2C2C">
        <w:rPr>
          <w:rFonts w:ascii="ArialMT" w:hAnsi="ArialMT" w:cs="ArialMT"/>
          <w:sz w:val="24"/>
          <w:szCs w:val="24"/>
          <w:lang w:val="en-US"/>
        </w:rPr>
        <w:t>whose rows</w:t>
      </w:r>
      <w:r w:rsidRPr="003A2C2C">
        <w:rPr>
          <w:rFonts w:ascii="Cambria" w:hAnsi="Cambria" w:cs="Cambria"/>
          <w:sz w:val="24"/>
          <w:szCs w:val="24"/>
          <w:lang w:val="en-US"/>
        </w:rPr>
        <w:t xml:space="preserve"> </w:t>
      </w:r>
      <w:r w:rsidRPr="003A2C2C">
        <w:rPr>
          <w:rFonts w:ascii="ArialMT" w:hAnsi="ArialMT" w:cs="ArialMT"/>
          <w:sz w:val="24"/>
          <w:szCs w:val="24"/>
          <w:lang w:val="en-US"/>
        </w:rPr>
        <w:t xml:space="preserve">correspond to the concatenated normalized firing rate of each of the </w:t>
      </w:r>
      <w:r w:rsidRPr="003A2C2C">
        <w:rPr>
          <w:rFonts w:ascii="Arial" w:eastAsia="Times New Roman" w:hAnsi="Arial" w:cs="Arial"/>
          <w:color w:val="000000" w:themeColor="text1"/>
          <w:sz w:val="24"/>
          <w:szCs w:val="24"/>
          <w:lang w:val="en-US" w:eastAsia="fr-CH"/>
        </w:rPr>
        <w:t xml:space="preserve">10,294 </w:t>
      </w:r>
      <w:r w:rsidRPr="003A2C2C">
        <w:rPr>
          <w:rFonts w:ascii="ArialMT" w:hAnsi="ArialMT" w:cs="ArialMT"/>
          <w:sz w:val="24"/>
          <w:szCs w:val="24"/>
          <w:lang w:val="en-US"/>
        </w:rPr>
        <w:t xml:space="preserve">recorded neurons across the different trial </w:t>
      </w:r>
      <w:r w:rsidRPr="003A2C2C">
        <w:rPr>
          <w:rFonts w:ascii="ArialMT" w:hAnsi="ArialMT" w:cs="ArialMT"/>
          <w:sz w:val="24"/>
          <w:szCs w:val="24"/>
          <w:lang w:val="en-US"/>
        </w:rPr>
        <w:lastRenderedPageBreak/>
        <w:t>types (300 time bins x 5 trial types = 1500 time bins).</w:t>
      </w:r>
      <w:r w:rsidRPr="003A2C2C">
        <w:rPr>
          <w:rFonts w:ascii="Arial" w:hAnsi="Arial"/>
          <w:sz w:val="24"/>
          <w:szCs w:val="24"/>
          <w:lang w:val="en-US"/>
        </w:rPr>
        <w:t xml:space="preserve"> To reduce the dimensionality of the neuronal activity matrix and facilitate effective clustering, we applied Principal Component Analysis (PCA). PCA transforms the original high-dimensional firing rate vectors into a set of orthogonal components, known as principal components, which are ranked by the amount of variance they explain in the data. This transformation reduces redundancy and highlights dominant patterns of activity across neurons. Seventeen principal components were retained for further analysis, as they captured the majority of variance in the population response. Projecting the original activity matrix into this reduced space preserved the essential structure of the data while substantially decreasing computational complexity. The resulting matrix </w:t>
      </w:r>
      <w:r w:rsidRPr="003A2C2C">
        <w:rPr>
          <w:rFonts w:ascii="Cambria" w:hAnsi="Cambria" w:cs="Cambria"/>
          <w:sz w:val="24"/>
          <w:szCs w:val="24"/>
          <w:lang w:val="en-US"/>
        </w:rPr>
        <w:t>𝑋</w:t>
      </w:r>
      <w:r w:rsidRPr="003A2C2C">
        <w:rPr>
          <w:rFonts w:ascii="Cambria" w:hAnsi="Cambria" w:cs="Cambria"/>
          <w:sz w:val="24"/>
          <w:szCs w:val="24"/>
          <w:vertAlign w:val="superscript"/>
          <w:lang w:val="en-US"/>
        </w:rPr>
        <w:t>’</w:t>
      </w:r>
      <w:r w:rsidRPr="003A2C2C">
        <w:rPr>
          <w:rFonts w:ascii="Cambria" w:hAnsi="Cambria" w:cs="Cambria"/>
          <w:sz w:val="24"/>
          <w:szCs w:val="24"/>
          <w:lang w:val="en-US"/>
        </w:rPr>
        <w:t xml:space="preserve"> ∈ ℝ</w:t>
      </w:r>
      <w:r w:rsidRPr="003A2C2C">
        <w:rPr>
          <w:rFonts w:ascii="Cambria" w:hAnsi="Cambria" w:cs="Cambria"/>
          <w:sz w:val="24"/>
          <w:szCs w:val="24"/>
          <w:vertAlign w:val="superscript"/>
          <w:lang w:val="en-US"/>
        </w:rPr>
        <w:t>10294 x 17</w:t>
      </w:r>
      <w:r w:rsidRPr="003A2C2C">
        <w:rPr>
          <w:rFonts w:ascii="ArialMT" w:hAnsi="ArialMT" w:cs="ArialMT"/>
          <w:sz w:val="24"/>
          <w:szCs w:val="24"/>
          <w:lang w:val="en-US"/>
        </w:rPr>
        <w:t xml:space="preserve"> </w:t>
      </w:r>
      <w:r w:rsidRPr="003A2C2C">
        <w:rPr>
          <w:rFonts w:ascii="Arial" w:hAnsi="Arial"/>
          <w:sz w:val="24"/>
          <w:szCs w:val="24"/>
          <w:lang w:val="en-US"/>
        </w:rPr>
        <w:t>provided a compact representation of neuronal dynamics suitable for downstream clustering. Spectral embedding was then employed to capture the complex, non-convex structure of the neuronal response data</w:t>
      </w:r>
      <w:r w:rsidRPr="003A2C2C">
        <w:rPr>
          <w:rFonts w:ascii="Arial" w:hAnsi="Arial"/>
          <w:sz w:val="24"/>
          <w:szCs w:val="24"/>
          <w:lang w:val="en-US"/>
        </w:rPr>
        <w:fldChar w:fldCharType="begin"/>
      </w:r>
      <w:r w:rsidR="009D221C">
        <w:rPr>
          <w:rFonts w:ascii="Arial" w:hAnsi="Arial"/>
          <w:sz w:val="24"/>
          <w:szCs w:val="24"/>
          <w:lang w:val="en-US"/>
        </w:rPr>
        <w:instrText xml:space="preserve"> ADDIN ZOTERO_ITEM CSL_CITATION {"citationID":"OF17Yr76","properties":{"formattedCitation":"\\super 58,59\\nosupersub{}","plainCitation":"58,59","noteIndex":0},"citationItems":[{"id":"SyUZbL8Y/vTbTYqo6","uris":["http://zotero.org/users/9903510/items/BEHJC5DC"],"itemData":{"id":413,"type":"article-journal","abstract":"In recent years, spectral clustering has become one of the most popular modern clustering algorithms. It is simple to implement, can be solved efficiently by standard linear algebra software, and very often outperforms traditional clustering algorithms such as the k-means algorithm. On the first glance spectral clustering appears slightly mysterious, and it is not obvious to see why it works at all and what it really does. The goal of this tutorial is to give some intuition on those questions. We describe different graph Laplacians and their basic properties, present the most common spectral clustering algorithms, and derive those algorithms from scratch by several different approaches. Advantages and disadvantages of the different spectral clustering algorithms are discussed.","container-title":"Statistics and Computing","DOI":"10.1007/s11222-007-9033-z","ISSN":"1573-1375","issue":"4","journalAbbreviation":"Stat Comput","language":"en","page":"395-416","source":"Springer Link","title":"A tutorial on spectral clustering","volume":"17","author":[{"family":"Luxburg","given":"Ulrike","non-dropping-particle":"von"}],"issued":{"date-parts":[["2007",12,1]]}}},{"id":"SyUZbL8Y/zRkmeCnR","uris":["http://zotero.org/users/9903510/items/JVGHN5MK"],"itemData":{"id":415,"type":"article-journal","abstract":"Community Detection and Stochastic Block Models","container-title":"Foundations and Trends® in Communications and Information Theory","DOI":"10.1561/0100000067","ISSN":"1567-2190, 1567-2328","issue":"1-2","journalAbbreviation":"CIT","language":"English","note":"publisher: Now Publishers, Inc.","page":"1-162","source":"www.nowpublishers.com","title":"Community Detection and Stochastic Block Models","volume":"14","author":[{"family":"Abbe","given":"Emmanuel"}],"issued":{"date-parts":[["2018",6,6]]}}}],"schema":"https://github.com/citation-style-language/schema/raw/master/csl-citation.json"} </w:instrText>
      </w:r>
      <w:r w:rsidRPr="003A2C2C">
        <w:rPr>
          <w:rFonts w:ascii="Arial" w:hAnsi="Arial"/>
          <w:sz w:val="24"/>
          <w:szCs w:val="24"/>
          <w:lang w:val="en-US"/>
        </w:rPr>
        <w:fldChar w:fldCharType="separate"/>
      </w:r>
      <w:r w:rsidRPr="003A2C2C">
        <w:rPr>
          <w:rFonts w:ascii="Arial" w:hAnsi="Arial" w:cs="Arial"/>
          <w:sz w:val="24"/>
          <w:szCs w:val="24"/>
          <w:vertAlign w:val="superscript"/>
          <w:lang w:val="en-US"/>
        </w:rPr>
        <w:t>58,59</w:t>
      </w:r>
      <w:r w:rsidRPr="003A2C2C">
        <w:rPr>
          <w:rFonts w:ascii="Arial" w:hAnsi="Arial"/>
          <w:sz w:val="24"/>
          <w:szCs w:val="24"/>
          <w:lang w:val="en-US"/>
        </w:rPr>
        <w:fldChar w:fldCharType="end"/>
      </w:r>
      <w:r w:rsidRPr="003A2C2C">
        <w:rPr>
          <w:rFonts w:ascii="Arial" w:hAnsi="Arial"/>
          <w:sz w:val="24"/>
          <w:szCs w:val="24"/>
          <w:lang w:val="en-US"/>
        </w:rPr>
        <w:t xml:space="preserve">. This technique involved constructing a similarity matrix based on the Euclidean distances between the neurons' response </w:t>
      </w:r>
      <w:r w:rsidRPr="003A2C2C">
        <w:rPr>
          <w:rFonts w:ascii="Arial" w:hAnsi="Arial" w:cs="Arial"/>
          <w:sz w:val="24"/>
          <w:szCs w:val="24"/>
          <w:lang w:val="en-US"/>
        </w:rPr>
        <w:t xml:space="preserve">patterns. The </w:t>
      </w:r>
      <w:r w:rsidRPr="003A2C2C">
        <w:rPr>
          <w:rFonts w:ascii="Arial" w:hAnsi="Arial" w:cs="Arial"/>
          <w:w w:val="105"/>
          <w:sz w:val="24"/>
          <w:szCs w:val="24"/>
          <w:lang w:val="en-US"/>
        </w:rPr>
        <w:t>similarity</w:t>
      </w:r>
      <w:r w:rsidRPr="003A2C2C">
        <w:rPr>
          <w:rFonts w:ascii="Arial" w:hAnsi="Arial"/>
          <w:spacing w:val="-1"/>
          <w:w w:val="105"/>
          <w:sz w:val="24"/>
          <w:szCs w:val="24"/>
          <w:lang w:val="en-US"/>
        </w:rPr>
        <w:t xml:space="preserve"> </w:t>
      </w:r>
      <w:r w:rsidRPr="003A2C2C">
        <w:rPr>
          <w:rFonts w:ascii="Arial" w:hAnsi="Arial"/>
          <w:w w:val="105"/>
          <w:sz w:val="24"/>
          <w:szCs w:val="24"/>
          <w:lang w:val="en-US"/>
        </w:rPr>
        <w:t>matrix</w:t>
      </w:r>
      <w:r w:rsidRPr="003A2C2C">
        <w:rPr>
          <w:rFonts w:ascii="Arial" w:hAnsi="Arial"/>
          <w:spacing w:val="-16"/>
          <w:w w:val="105"/>
          <w:sz w:val="24"/>
          <w:szCs w:val="24"/>
          <w:lang w:val="en-US"/>
        </w:rPr>
        <w:t xml:space="preserve"> </w:t>
      </w:r>
      <w:r w:rsidRPr="003A2C2C">
        <w:rPr>
          <w:rFonts w:ascii="Cambria" w:hAnsi="Cambria"/>
          <w:w w:val="105"/>
          <w:sz w:val="24"/>
          <w:szCs w:val="24"/>
          <w:lang w:val="en-US"/>
        </w:rPr>
        <w:t>𝑆</w:t>
      </w:r>
      <w:r w:rsidRPr="003A2C2C">
        <w:rPr>
          <w:rFonts w:ascii="Cambria" w:hAnsi="Cambria"/>
          <w:spacing w:val="-20"/>
          <w:w w:val="105"/>
          <w:sz w:val="24"/>
          <w:szCs w:val="24"/>
          <w:lang w:val="en-US"/>
        </w:rPr>
        <w:t xml:space="preserve"> </w:t>
      </w:r>
      <w:r w:rsidRPr="003A2C2C">
        <w:rPr>
          <w:rFonts w:ascii="Cambria" w:hAnsi="Cambria"/>
          <w:w w:val="105"/>
          <w:sz w:val="24"/>
          <w:szCs w:val="24"/>
          <w:lang w:val="en-US"/>
        </w:rPr>
        <w:t>∈</w:t>
      </w:r>
      <w:r w:rsidRPr="003A2C2C">
        <w:rPr>
          <w:rFonts w:ascii="Cambria" w:hAnsi="Cambria"/>
          <w:spacing w:val="-1"/>
          <w:w w:val="105"/>
          <w:sz w:val="24"/>
          <w:szCs w:val="24"/>
          <w:lang w:val="en-US"/>
        </w:rPr>
        <w:t xml:space="preserve"> </w:t>
      </w:r>
      <w:r w:rsidRPr="003A2C2C">
        <w:rPr>
          <w:rFonts w:ascii="Cambria" w:hAnsi="Cambria"/>
          <w:w w:val="105"/>
          <w:sz w:val="24"/>
          <w:szCs w:val="24"/>
          <w:lang w:val="en-US"/>
        </w:rPr>
        <w:t>ℝ</w:t>
      </w:r>
      <w:r w:rsidRPr="003A2C2C">
        <w:rPr>
          <w:rFonts w:ascii="Cambria" w:hAnsi="Cambria" w:cs="Cambria"/>
          <w:sz w:val="24"/>
          <w:szCs w:val="24"/>
          <w:vertAlign w:val="superscript"/>
          <w:lang w:val="en-US"/>
        </w:rPr>
        <w:t>10294</w:t>
      </w:r>
      <w:r w:rsidRPr="003A2C2C">
        <w:rPr>
          <w:rFonts w:ascii="Cambria" w:hAnsi="Cambria"/>
          <w:w w:val="105"/>
          <w:sz w:val="24"/>
          <w:szCs w:val="24"/>
          <w:lang w:val="en-US"/>
        </w:rPr>
        <w:t xml:space="preserve"> </w:t>
      </w:r>
      <w:r w:rsidRPr="003A2C2C">
        <w:rPr>
          <w:rFonts w:ascii="Cambria" w:hAnsi="Cambria"/>
          <w:w w:val="105"/>
          <w:sz w:val="24"/>
          <w:szCs w:val="24"/>
          <w:vertAlign w:val="superscript"/>
          <w:lang w:val="en-US"/>
        </w:rPr>
        <w:t>x</w:t>
      </w:r>
      <w:r w:rsidRPr="003A2C2C">
        <w:rPr>
          <w:rFonts w:ascii="Cambria" w:hAnsi="Cambria"/>
          <w:spacing w:val="-19"/>
          <w:w w:val="105"/>
          <w:sz w:val="24"/>
          <w:szCs w:val="24"/>
          <w:lang w:val="en-US"/>
        </w:rPr>
        <w:t xml:space="preserve"> </w:t>
      </w:r>
      <w:r w:rsidRPr="003A2C2C">
        <w:rPr>
          <w:rFonts w:ascii="Cambria" w:hAnsi="Cambria" w:cs="Cambria"/>
          <w:sz w:val="24"/>
          <w:szCs w:val="24"/>
          <w:vertAlign w:val="superscript"/>
          <w:lang w:val="en-US"/>
        </w:rPr>
        <w:t>10294</w:t>
      </w:r>
      <w:r w:rsidRPr="003A2C2C">
        <w:rPr>
          <w:rFonts w:ascii="Cambria" w:hAnsi="Cambria"/>
          <w:spacing w:val="37"/>
          <w:w w:val="105"/>
          <w:sz w:val="24"/>
          <w:szCs w:val="24"/>
          <w:lang w:val="en-US"/>
        </w:rPr>
        <w:t xml:space="preserve"> </w:t>
      </w:r>
      <w:r w:rsidRPr="003A2C2C">
        <w:rPr>
          <w:rFonts w:ascii="Arial" w:hAnsi="Arial"/>
          <w:w w:val="105"/>
          <w:sz w:val="24"/>
          <w:szCs w:val="24"/>
          <w:lang w:val="en-US"/>
        </w:rPr>
        <w:t>whose element at row</w:t>
      </w:r>
      <w:r w:rsidRPr="003A2C2C">
        <w:rPr>
          <w:rFonts w:ascii="Arial" w:hAnsi="Arial"/>
          <w:spacing w:val="-17"/>
          <w:w w:val="105"/>
          <w:sz w:val="24"/>
          <w:szCs w:val="24"/>
          <w:lang w:val="en-US"/>
        </w:rPr>
        <w:t xml:space="preserve"> </w:t>
      </w:r>
      <w:r w:rsidRPr="003A2C2C">
        <w:rPr>
          <w:rFonts w:ascii="Cambria" w:hAnsi="Cambria"/>
          <w:w w:val="105"/>
          <w:sz w:val="24"/>
          <w:szCs w:val="24"/>
          <w:lang w:val="en-US"/>
        </w:rPr>
        <w:t xml:space="preserve">𝑖 </w:t>
      </w:r>
      <w:r w:rsidRPr="003A2C2C">
        <w:rPr>
          <w:rFonts w:ascii="Arial" w:hAnsi="Arial"/>
          <w:w w:val="105"/>
          <w:sz w:val="24"/>
          <w:szCs w:val="24"/>
          <w:lang w:val="en-US"/>
        </w:rPr>
        <w:t>and column</w:t>
      </w:r>
      <w:r w:rsidRPr="003A2C2C">
        <w:rPr>
          <w:rFonts w:ascii="Arial" w:hAnsi="Arial"/>
          <w:spacing w:val="-15"/>
          <w:w w:val="105"/>
          <w:sz w:val="24"/>
          <w:szCs w:val="24"/>
          <w:lang w:val="en-US"/>
        </w:rPr>
        <w:t xml:space="preserve"> </w:t>
      </w:r>
      <w:r w:rsidRPr="003A2C2C">
        <w:rPr>
          <w:rFonts w:ascii="Cambria" w:hAnsi="Cambria"/>
          <w:w w:val="105"/>
          <w:sz w:val="24"/>
          <w:szCs w:val="24"/>
          <w:lang w:val="en-US"/>
        </w:rPr>
        <w:t xml:space="preserve">𝑗 </w:t>
      </w:r>
      <w:r w:rsidRPr="003A2C2C">
        <w:rPr>
          <w:rFonts w:ascii="Arial" w:hAnsi="Arial"/>
          <w:w w:val="105"/>
          <w:sz w:val="24"/>
          <w:szCs w:val="24"/>
          <w:lang w:val="en-US"/>
        </w:rPr>
        <w:t>measures the</w:t>
      </w:r>
      <w:r w:rsidRPr="003A2C2C">
        <w:rPr>
          <w:rFonts w:ascii="Arial" w:hAnsi="Arial"/>
          <w:spacing w:val="-16"/>
          <w:w w:val="105"/>
          <w:sz w:val="24"/>
          <w:szCs w:val="24"/>
          <w:lang w:val="en-US"/>
        </w:rPr>
        <w:t xml:space="preserve"> </w:t>
      </w:r>
      <w:r w:rsidRPr="003A2C2C">
        <w:rPr>
          <w:rFonts w:ascii="Arial" w:hAnsi="Arial"/>
          <w:w w:val="105"/>
          <w:sz w:val="24"/>
          <w:szCs w:val="24"/>
          <w:lang w:val="en-US"/>
        </w:rPr>
        <w:t>similarity</w:t>
      </w:r>
      <w:r w:rsidRPr="003A2C2C">
        <w:rPr>
          <w:rFonts w:ascii="Arial" w:hAnsi="Arial"/>
          <w:spacing w:val="-15"/>
          <w:w w:val="105"/>
          <w:sz w:val="24"/>
          <w:szCs w:val="24"/>
          <w:lang w:val="en-US"/>
        </w:rPr>
        <w:t xml:space="preserve"> </w:t>
      </w:r>
      <w:r w:rsidRPr="003A2C2C">
        <w:rPr>
          <w:rFonts w:ascii="Arial" w:hAnsi="Arial"/>
          <w:w w:val="105"/>
          <w:sz w:val="24"/>
          <w:szCs w:val="24"/>
          <w:lang w:val="en-US"/>
        </w:rPr>
        <w:t>between</w:t>
      </w:r>
      <w:r w:rsidRPr="003A2C2C">
        <w:rPr>
          <w:rFonts w:ascii="Arial" w:hAnsi="Arial"/>
          <w:spacing w:val="-15"/>
          <w:w w:val="105"/>
          <w:sz w:val="24"/>
          <w:szCs w:val="24"/>
          <w:lang w:val="en-US"/>
        </w:rPr>
        <w:t xml:space="preserve"> </w:t>
      </w:r>
      <w:r w:rsidRPr="003A2C2C">
        <w:rPr>
          <w:rFonts w:ascii="Cambria" w:hAnsi="Cambria"/>
          <w:w w:val="105"/>
          <w:sz w:val="24"/>
          <w:szCs w:val="24"/>
          <w:lang w:val="en-US"/>
        </w:rPr>
        <w:t>𝑥</w:t>
      </w:r>
      <w:proofErr w:type="spellStart"/>
      <w:r w:rsidRPr="003A2C2C">
        <w:rPr>
          <w:rFonts w:ascii="Cambria" w:hAnsi="Cambria"/>
          <w:w w:val="105"/>
          <w:sz w:val="24"/>
          <w:szCs w:val="24"/>
          <w:vertAlign w:val="subscript"/>
          <w:lang w:val="en-US"/>
        </w:rPr>
        <w:t>i</w:t>
      </w:r>
      <w:proofErr w:type="spellEnd"/>
      <w:r w:rsidRPr="003A2C2C">
        <w:rPr>
          <w:rFonts w:ascii="Cambria" w:hAnsi="Cambria"/>
          <w:w w:val="105"/>
          <w:sz w:val="24"/>
          <w:szCs w:val="24"/>
          <w:lang w:val="en-US"/>
        </w:rPr>
        <w:t xml:space="preserve">′ </w:t>
      </w:r>
      <w:r w:rsidRPr="003A2C2C">
        <w:rPr>
          <w:rFonts w:ascii="Arial" w:hAnsi="Arial"/>
          <w:w w:val="105"/>
          <w:sz w:val="24"/>
          <w:szCs w:val="24"/>
          <w:lang w:val="en-US"/>
        </w:rPr>
        <w:t>and</w:t>
      </w:r>
      <w:r w:rsidRPr="003A2C2C">
        <w:rPr>
          <w:rFonts w:ascii="Arial" w:hAnsi="Arial"/>
          <w:spacing w:val="-16"/>
          <w:w w:val="105"/>
          <w:sz w:val="24"/>
          <w:szCs w:val="24"/>
          <w:lang w:val="en-US"/>
        </w:rPr>
        <w:t xml:space="preserve"> </w:t>
      </w:r>
      <w:r w:rsidRPr="003A2C2C">
        <w:rPr>
          <w:rFonts w:ascii="Cambria" w:hAnsi="Cambria"/>
          <w:w w:val="105"/>
          <w:sz w:val="24"/>
          <w:szCs w:val="24"/>
          <w:lang w:val="en-US"/>
        </w:rPr>
        <w:t>𝑥</w:t>
      </w:r>
      <w:r w:rsidRPr="003A2C2C">
        <w:rPr>
          <w:rFonts w:ascii="Cambria" w:hAnsi="Cambria"/>
          <w:w w:val="105"/>
          <w:sz w:val="24"/>
          <w:szCs w:val="24"/>
          <w:vertAlign w:val="subscript"/>
          <w:lang w:val="en-US"/>
        </w:rPr>
        <w:t>j</w:t>
      </w:r>
      <w:r w:rsidRPr="003A2C2C">
        <w:rPr>
          <w:rFonts w:ascii="Cambria" w:hAnsi="Cambria"/>
          <w:w w:val="105"/>
          <w:sz w:val="24"/>
          <w:szCs w:val="24"/>
          <w:lang w:val="en-US"/>
        </w:rPr>
        <w:t>′</w:t>
      </w:r>
      <w:r w:rsidRPr="003A2C2C">
        <w:rPr>
          <w:rFonts w:ascii="Cambria" w:hAnsi="Cambria"/>
          <w:spacing w:val="-1"/>
          <w:w w:val="105"/>
          <w:sz w:val="24"/>
          <w:szCs w:val="24"/>
          <w:lang w:val="en-US"/>
        </w:rPr>
        <w:t xml:space="preserve"> </w:t>
      </w:r>
      <w:r w:rsidRPr="003A2C2C">
        <w:rPr>
          <w:rFonts w:ascii="Arial" w:hAnsi="Arial"/>
          <w:w w:val="105"/>
          <w:sz w:val="24"/>
          <w:szCs w:val="24"/>
          <w:lang w:val="en-US"/>
        </w:rPr>
        <w:t>as:</w:t>
      </w:r>
    </w:p>
    <w:p w14:paraId="44255352" w14:textId="77777777" w:rsidR="00346D78" w:rsidRPr="003A2C2C" w:rsidRDefault="00000000" w:rsidP="00346D78">
      <w:pPr>
        <w:kinsoku w:val="0"/>
        <w:overflowPunct w:val="0"/>
        <w:autoSpaceDE w:val="0"/>
        <w:autoSpaceDN w:val="0"/>
        <w:adjustRightInd w:val="0"/>
        <w:spacing w:after="240" w:line="360" w:lineRule="auto"/>
        <w:ind w:right="112" w:firstLine="720"/>
        <w:jc w:val="both"/>
        <w:rPr>
          <w:rFonts w:ascii="Arial" w:hAnsi="Arial"/>
          <w:sz w:val="24"/>
          <w:szCs w:val="24"/>
          <w:lang w:val="en-US"/>
        </w:rPr>
      </w:pPr>
      <m:oMathPara>
        <m:oMath>
          <m:sSub>
            <m:sSubPr>
              <m:ctrlPr>
                <w:rPr>
                  <w:rFonts w:ascii="Cambria Math" w:hAnsi="Cambria Math"/>
                  <w:bCs/>
                  <w:sz w:val="24"/>
                  <w:szCs w:val="24"/>
                  <w:lang w:val="en-US"/>
                </w:rPr>
              </m:ctrlPr>
            </m:sSubPr>
            <m:e>
              <m:r>
                <w:rPr>
                  <w:rFonts w:ascii="Cambria Math" w:hAnsi="Cambria Math"/>
                  <w:sz w:val="24"/>
                  <w:szCs w:val="24"/>
                  <w:lang w:val="en-US"/>
                </w:rPr>
                <m:t>s</m:t>
              </m:r>
            </m:e>
            <m:sub>
              <m:r>
                <w:rPr>
                  <w:rFonts w:ascii="Cambria Math" w:hAnsi="Cambria Math"/>
                  <w:sz w:val="24"/>
                  <w:szCs w:val="24"/>
                  <w:lang w:val="en-US"/>
                </w:rPr>
                <m:t>ij</m:t>
              </m:r>
            </m:sub>
          </m:sSub>
          <m:r>
            <m:rPr>
              <m:sty m:val="p"/>
            </m:rPr>
            <w:rPr>
              <w:rFonts w:ascii="Cambria Math" w:hAnsi="Cambria Math"/>
              <w:sz w:val="24"/>
              <w:szCs w:val="24"/>
              <w:lang w:val="en-US"/>
            </w:rPr>
            <m:t>=</m:t>
          </m:r>
          <m:func>
            <m:funcPr>
              <m:ctrlPr>
                <w:rPr>
                  <w:rFonts w:ascii="Cambria Math" w:hAnsi="Cambria Math"/>
                  <w:bCs/>
                  <w:sz w:val="24"/>
                  <w:szCs w:val="24"/>
                  <w:lang w:val="en-US"/>
                </w:rPr>
              </m:ctrlPr>
            </m:funcPr>
            <m:fName>
              <m:r>
                <m:rPr>
                  <m:sty m:val="p"/>
                </m:rPr>
                <w:rPr>
                  <w:rFonts w:ascii="Cambria Math" w:hAnsi="Cambria Math"/>
                  <w:sz w:val="24"/>
                  <w:szCs w:val="24"/>
                  <w:lang w:val="en-US"/>
                </w:rPr>
                <m:t>exp</m:t>
              </m:r>
            </m:fName>
            <m:e>
              <m:f>
                <m:fPr>
                  <m:ctrlPr>
                    <w:rPr>
                      <w:rFonts w:ascii="Cambria Math" w:hAnsi="Cambria Math"/>
                      <w:bCs/>
                      <w:sz w:val="24"/>
                      <w:szCs w:val="24"/>
                      <w:lang w:val="en-US"/>
                    </w:rPr>
                  </m:ctrlPr>
                </m:fPr>
                <m:num>
                  <m:r>
                    <m:rPr>
                      <m:sty m:val="p"/>
                    </m:rPr>
                    <w:rPr>
                      <w:rFonts w:ascii="Cambria Math" w:hAnsi="Cambria Math"/>
                      <w:sz w:val="24"/>
                      <w:szCs w:val="24"/>
                      <w:lang w:val="en-US"/>
                    </w:rPr>
                    <m:t>-||</m:t>
                  </m:r>
                  <m:sSubSup>
                    <m:sSubSupPr>
                      <m:ctrlPr>
                        <w:rPr>
                          <w:rFonts w:ascii="Cambria Math" w:hAnsi="Cambria Math"/>
                          <w:bCs/>
                          <w:sz w:val="24"/>
                          <w:szCs w:val="24"/>
                          <w:lang w:val="en-US"/>
                        </w:rPr>
                      </m:ctrlPr>
                    </m:sSubSupPr>
                    <m:e>
                      <m:r>
                        <w:rPr>
                          <w:rFonts w:ascii="Cambria Math" w:hAnsi="Cambria Math"/>
                          <w:sz w:val="24"/>
                          <w:szCs w:val="24"/>
                          <w:lang w:val="en-US"/>
                        </w:rPr>
                        <m:t>x</m:t>
                      </m:r>
                    </m:e>
                    <m:sub>
                      <m:r>
                        <w:rPr>
                          <w:rFonts w:ascii="Cambria Math" w:hAnsi="Cambria Math"/>
                          <w:sz w:val="24"/>
                          <w:szCs w:val="24"/>
                          <w:lang w:val="en-US"/>
                        </w:rPr>
                        <m:t>i</m:t>
                      </m:r>
                    </m:sub>
                    <m:sup>
                      <m:r>
                        <m:rPr>
                          <m:sty m:val="p"/>
                        </m:rPr>
                        <w:rPr>
                          <w:rFonts w:ascii="Cambria Math" w:hAnsi="Cambria Math"/>
                          <w:sz w:val="24"/>
                          <w:szCs w:val="24"/>
                          <w:lang w:val="en-US"/>
                        </w:rPr>
                        <m:t>'</m:t>
                      </m:r>
                    </m:sup>
                  </m:sSubSup>
                  <m:r>
                    <m:rPr>
                      <m:sty m:val="p"/>
                    </m:rPr>
                    <w:rPr>
                      <w:rFonts w:ascii="Cambria Math" w:hAnsi="Cambria Math"/>
                      <w:sz w:val="24"/>
                      <w:szCs w:val="24"/>
                      <w:lang w:val="en-US"/>
                    </w:rPr>
                    <m:t>-</m:t>
                  </m:r>
                  <m:sSubSup>
                    <m:sSubSupPr>
                      <m:ctrlPr>
                        <w:rPr>
                          <w:rFonts w:ascii="Cambria Math" w:hAnsi="Cambria Math"/>
                          <w:bCs/>
                          <w:sz w:val="24"/>
                          <w:szCs w:val="24"/>
                          <w:lang w:val="en-US"/>
                        </w:rPr>
                      </m:ctrlPr>
                    </m:sSubSupPr>
                    <m:e>
                      <m:r>
                        <w:rPr>
                          <w:rFonts w:ascii="Cambria Math" w:hAnsi="Cambria Math"/>
                          <w:sz w:val="24"/>
                          <w:szCs w:val="24"/>
                          <w:lang w:val="en-US"/>
                        </w:rPr>
                        <m:t>x</m:t>
                      </m:r>
                    </m:e>
                    <m:sub>
                      <m:r>
                        <w:rPr>
                          <w:rFonts w:ascii="Cambria Math" w:hAnsi="Cambria Math"/>
                          <w:sz w:val="24"/>
                          <w:szCs w:val="24"/>
                          <w:lang w:val="en-US"/>
                        </w:rPr>
                        <m:t>j</m:t>
                      </m:r>
                    </m:sub>
                    <m:sup>
                      <m:r>
                        <m:rPr>
                          <m:sty m:val="p"/>
                        </m:rPr>
                        <w:rPr>
                          <w:rFonts w:ascii="Cambria Math" w:hAnsi="Cambria Math"/>
                          <w:sz w:val="24"/>
                          <w:szCs w:val="24"/>
                          <w:lang w:val="en-US"/>
                        </w:rPr>
                        <m:t>'</m:t>
                      </m:r>
                    </m:sup>
                  </m:sSubSup>
                  <m:r>
                    <m:rPr>
                      <m:sty m:val="p"/>
                    </m:rPr>
                    <w:rPr>
                      <w:rFonts w:ascii="Cambria Math" w:hAnsi="Cambria Math"/>
                      <w:sz w:val="24"/>
                      <w:szCs w:val="24"/>
                      <w:lang w:val="en-US"/>
                    </w:rPr>
                    <m:t xml:space="preserve"> |</m:t>
                  </m:r>
                  <m:sSubSup>
                    <m:sSubSupPr>
                      <m:ctrlPr>
                        <w:rPr>
                          <w:rFonts w:ascii="Cambria Math" w:hAnsi="Cambria Math"/>
                          <w:bCs/>
                          <w:sz w:val="24"/>
                          <w:szCs w:val="24"/>
                          <w:lang w:val="en-US"/>
                        </w:rPr>
                      </m:ctrlPr>
                    </m:sSubSupPr>
                    <m:e>
                      <m:d>
                        <m:dPr>
                          <m:begChr m:val=""/>
                          <m:endChr m:val="|"/>
                          <m:ctrlPr>
                            <w:rPr>
                              <w:rFonts w:ascii="Cambria Math" w:hAnsi="Cambria Math"/>
                              <w:bCs/>
                              <w:sz w:val="24"/>
                              <w:szCs w:val="24"/>
                              <w:lang w:val="en-US"/>
                            </w:rPr>
                          </m:ctrlPr>
                        </m:dPr>
                        <m:e>
                          <m:r>
                            <m:rPr>
                              <m:sty m:val="p"/>
                            </m:rPr>
                            <w:rPr>
                              <w:rFonts w:ascii="Cambria Math" w:hAnsi="Cambria Math"/>
                              <w:sz w:val="24"/>
                              <w:szCs w:val="24"/>
                              <w:lang w:val="en-US"/>
                            </w:rPr>
                            <m:t>​</m:t>
                          </m:r>
                        </m:e>
                      </m:d>
                    </m:e>
                    <m:sub>
                      <m:r>
                        <m:rPr>
                          <m:sty m:val="p"/>
                        </m:rPr>
                        <w:rPr>
                          <w:rFonts w:ascii="Cambria Math" w:hAnsi="Cambria Math"/>
                          <w:sz w:val="24"/>
                          <w:szCs w:val="24"/>
                          <w:lang w:val="en-US"/>
                        </w:rPr>
                        <m:t>2</m:t>
                      </m:r>
                    </m:sub>
                    <m:sup>
                      <m:r>
                        <m:rPr>
                          <m:sty m:val="p"/>
                        </m:rPr>
                        <w:rPr>
                          <w:rFonts w:ascii="Cambria Math" w:hAnsi="Cambria Math"/>
                          <w:sz w:val="24"/>
                          <w:szCs w:val="24"/>
                          <w:lang w:val="en-US"/>
                        </w:rPr>
                        <m:t>2</m:t>
                      </m:r>
                    </m:sup>
                  </m:sSubSup>
                </m:num>
                <m:den>
                  <m:r>
                    <m:rPr>
                      <m:sty m:val="p"/>
                    </m:rPr>
                    <w:rPr>
                      <w:rFonts w:ascii="Cambria Math" w:hAnsi="Cambria Math"/>
                      <w:sz w:val="24"/>
                      <w:szCs w:val="24"/>
                      <w:lang w:val="en-US"/>
                    </w:rPr>
                    <m:t>2</m:t>
                  </m:r>
                  <m:sSup>
                    <m:sSupPr>
                      <m:ctrlPr>
                        <w:rPr>
                          <w:rFonts w:ascii="Cambria Math" w:hAnsi="Cambria Math"/>
                          <w:bCs/>
                          <w:sz w:val="24"/>
                          <w:szCs w:val="24"/>
                          <w:lang w:val="en-US"/>
                        </w:rPr>
                      </m:ctrlPr>
                    </m:sSupPr>
                    <m:e>
                      <m:r>
                        <w:rPr>
                          <w:rFonts w:ascii="Cambria Math" w:hAnsi="Cambria Math"/>
                          <w:sz w:val="24"/>
                          <w:szCs w:val="24"/>
                          <w:lang w:val="en-US"/>
                        </w:rPr>
                        <m:t>σ</m:t>
                      </m:r>
                    </m:e>
                    <m:sup>
                      <m:r>
                        <m:rPr>
                          <m:sty m:val="p"/>
                        </m:rPr>
                        <w:rPr>
                          <w:rFonts w:ascii="Cambria Math" w:hAnsi="Cambria Math"/>
                          <w:sz w:val="24"/>
                          <w:szCs w:val="24"/>
                          <w:lang w:val="en-US"/>
                        </w:rPr>
                        <m:t>2</m:t>
                      </m:r>
                    </m:sup>
                  </m:sSup>
                </m:den>
              </m:f>
            </m:e>
          </m:func>
          <m:r>
            <m:rPr>
              <m:sty m:val="p"/>
            </m:rPr>
            <w:rPr>
              <w:rFonts w:ascii="Cambria Math" w:hAnsi="Cambria Math"/>
              <w:sz w:val="24"/>
              <w:szCs w:val="24"/>
              <w:lang w:val="en-US"/>
            </w:rPr>
            <m:t>∈</m:t>
          </m:r>
          <m:d>
            <m:dPr>
              <m:begChr m:val="["/>
              <m:endChr m:val="]"/>
              <m:ctrlPr>
                <w:rPr>
                  <w:rFonts w:ascii="Cambria Math" w:hAnsi="Cambria Math"/>
                  <w:bCs/>
                  <w:sz w:val="24"/>
                  <w:szCs w:val="24"/>
                  <w:lang w:val="en-US"/>
                </w:rPr>
              </m:ctrlPr>
            </m:dPr>
            <m:e>
              <m:r>
                <m:rPr>
                  <m:sty m:val="p"/>
                </m:rPr>
                <w:rPr>
                  <w:rFonts w:ascii="Cambria Math" w:hAnsi="Cambria Math"/>
                  <w:sz w:val="24"/>
                  <w:szCs w:val="24"/>
                  <w:lang w:val="en-US"/>
                </w:rPr>
                <m:t>0,1</m:t>
              </m:r>
            </m:e>
          </m:d>
          <m:r>
            <m:rPr>
              <m:sty m:val="p"/>
            </m:rPr>
            <w:rPr>
              <w:rFonts w:ascii="Cambria Math" w:hAnsi="Cambria Math"/>
              <w:sz w:val="24"/>
              <w:szCs w:val="24"/>
              <w:lang w:val="en-US"/>
            </w:rPr>
            <m:t>,</m:t>
          </m:r>
        </m:oMath>
      </m:oMathPara>
    </w:p>
    <w:p w14:paraId="66FA49F4" w14:textId="77777777" w:rsidR="00346D78" w:rsidRPr="003A2C2C" w:rsidRDefault="00346D78" w:rsidP="00346D78">
      <w:pPr>
        <w:spacing w:before="240" w:after="400" w:line="360" w:lineRule="auto"/>
        <w:jc w:val="both"/>
        <w:rPr>
          <w:rFonts w:ascii="Arial" w:hAnsi="Arial"/>
          <w:sz w:val="24"/>
          <w:szCs w:val="24"/>
          <w:lang w:val="en-US"/>
        </w:rPr>
      </w:pPr>
      <w:r w:rsidRPr="003A2C2C">
        <w:rPr>
          <w:rFonts w:ascii="Arial" w:hAnsi="Arial" w:cs="Arial"/>
          <w:sz w:val="24"/>
          <w:szCs w:val="24"/>
          <w:lang w:val="en-US"/>
        </w:rPr>
        <w:t xml:space="preserve">where </w:t>
      </w:r>
      <w:r w:rsidRPr="003A2C2C">
        <w:rPr>
          <w:rFonts w:ascii="Cambria Math" w:hAnsi="Cambria Math" w:cs="Cambria Math"/>
          <w:sz w:val="24"/>
          <w:szCs w:val="24"/>
          <w:lang w:val="en-US"/>
        </w:rPr>
        <w:t>𝜎</w:t>
      </w:r>
      <w:r w:rsidRPr="003A2C2C">
        <w:rPr>
          <w:rFonts w:ascii="Arial" w:hAnsi="Arial" w:cs="Arial"/>
          <w:spacing w:val="20"/>
          <w:sz w:val="24"/>
          <w:szCs w:val="24"/>
          <w:lang w:val="en-US"/>
        </w:rPr>
        <w:t xml:space="preserve"> </w:t>
      </w:r>
      <w:r w:rsidRPr="003A2C2C">
        <w:rPr>
          <w:rFonts w:ascii="Arial" w:hAnsi="Arial" w:cs="Arial"/>
          <w:sz w:val="24"/>
          <w:szCs w:val="24"/>
          <w:lang w:val="en-US"/>
        </w:rPr>
        <w:t>is</w:t>
      </w:r>
      <w:r w:rsidRPr="003A2C2C">
        <w:rPr>
          <w:rFonts w:ascii="Arial" w:hAnsi="Arial" w:cs="Arial"/>
          <w:spacing w:val="-9"/>
          <w:sz w:val="24"/>
          <w:szCs w:val="24"/>
          <w:lang w:val="en-US"/>
        </w:rPr>
        <w:t xml:space="preserve"> </w:t>
      </w:r>
      <w:r w:rsidRPr="003A2C2C">
        <w:rPr>
          <w:rFonts w:ascii="Arial" w:hAnsi="Arial" w:cs="Arial"/>
          <w:sz w:val="24"/>
          <w:szCs w:val="24"/>
          <w:lang w:val="en-US"/>
        </w:rPr>
        <w:t>a</w:t>
      </w:r>
      <w:r w:rsidRPr="003A2C2C">
        <w:rPr>
          <w:rFonts w:ascii="Arial" w:hAnsi="Arial" w:cs="Arial"/>
          <w:spacing w:val="-9"/>
          <w:sz w:val="24"/>
          <w:szCs w:val="24"/>
          <w:lang w:val="en-US"/>
        </w:rPr>
        <w:t xml:space="preserve"> </w:t>
      </w:r>
      <w:r w:rsidRPr="003A2C2C">
        <w:rPr>
          <w:rFonts w:ascii="Arial" w:hAnsi="Arial" w:cs="Arial"/>
          <w:sz w:val="24"/>
          <w:szCs w:val="24"/>
          <w:lang w:val="en-US"/>
        </w:rPr>
        <w:t>free</w:t>
      </w:r>
      <w:r w:rsidRPr="003A2C2C">
        <w:rPr>
          <w:rFonts w:ascii="Arial" w:hAnsi="Arial" w:cs="Arial"/>
          <w:spacing w:val="-9"/>
          <w:sz w:val="24"/>
          <w:szCs w:val="24"/>
          <w:lang w:val="en-US"/>
        </w:rPr>
        <w:t xml:space="preserve"> </w:t>
      </w:r>
      <w:r w:rsidRPr="003A2C2C">
        <w:rPr>
          <w:rFonts w:ascii="Arial" w:hAnsi="Arial" w:cs="Arial"/>
          <w:sz w:val="24"/>
          <w:szCs w:val="24"/>
          <w:lang w:val="en-US"/>
        </w:rPr>
        <w:t>parameter</w:t>
      </w:r>
      <w:r w:rsidRPr="003A2C2C">
        <w:rPr>
          <w:rFonts w:ascii="Arial" w:hAnsi="Arial" w:cs="Arial"/>
          <w:spacing w:val="-9"/>
          <w:sz w:val="24"/>
          <w:szCs w:val="24"/>
          <w:lang w:val="en-US"/>
        </w:rPr>
        <w:t xml:space="preserve"> </w:t>
      </w:r>
      <w:r w:rsidRPr="003A2C2C">
        <w:rPr>
          <w:rFonts w:ascii="Arial" w:hAnsi="Arial" w:cs="Arial"/>
          <w:sz w:val="24"/>
          <w:szCs w:val="24"/>
          <w:lang w:val="en-US"/>
        </w:rPr>
        <w:t>determining</w:t>
      </w:r>
      <w:r w:rsidRPr="003A2C2C">
        <w:rPr>
          <w:rFonts w:ascii="Arial" w:hAnsi="Arial" w:cs="Arial"/>
          <w:spacing w:val="-9"/>
          <w:sz w:val="24"/>
          <w:szCs w:val="24"/>
          <w:lang w:val="en-US"/>
        </w:rPr>
        <w:t xml:space="preserve"> </w:t>
      </w:r>
      <w:r w:rsidRPr="003A2C2C">
        <w:rPr>
          <w:rFonts w:ascii="Arial" w:hAnsi="Arial" w:cs="Arial"/>
          <w:sz w:val="24"/>
          <w:szCs w:val="24"/>
          <w:lang w:val="en-US"/>
        </w:rPr>
        <w:t>how</w:t>
      </w:r>
      <w:r w:rsidRPr="003A2C2C">
        <w:rPr>
          <w:rFonts w:ascii="Arial" w:hAnsi="Arial" w:cs="Arial"/>
          <w:spacing w:val="-9"/>
          <w:sz w:val="24"/>
          <w:szCs w:val="24"/>
          <w:lang w:val="en-US"/>
        </w:rPr>
        <w:t xml:space="preserve"> </w:t>
      </w:r>
      <w:r w:rsidRPr="003A2C2C">
        <w:rPr>
          <w:rFonts w:ascii="Arial" w:hAnsi="Arial" w:cs="Arial"/>
          <w:sz w:val="24"/>
          <w:szCs w:val="24"/>
          <w:lang w:val="en-US"/>
        </w:rPr>
        <w:t>local</w:t>
      </w:r>
      <w:r w:rsidRPr="003A2C2C">
        <w:rPr>
          <w:rFonts w:ascii="Arial" w:hAnsi="Arial" w:cs="Arial"/>
          <w:spacing w:val="-8"/>
          <w:sz w:val="24"/>
          <w:szCs w:val="24"/>
          <w:lang w:val="en-US"/>
        </w:rPr>
        <w:t xml:space="preserve"> </w:t>
      </w:r>
      <w:r w:rsidRPr="003A2C2C">
        <w:rPr>
          <w:rFonts w:ascii="Arial" w:hAnsi="Arial" w:cs="Arial"/>
          <w:sz w:val="24"/>
          <w:szCs w:val="24"/>
          <w:lang w:val="en-US"/>
        </w:rPr>
        <w:t>similarity</w:t>
      </w:r>
      <w:r w:rsidRPr="003A2C2C">
        <w:rPr>
          <w:rFonts w:ascii="Arial" w:hAnsi="Arial" w:cs="Arial"/>
          <w:spacing w:val="-9"/>
          <w:sz w:val="24"/>
          <w:szCs w:val="24"/>
          <w:lang w:val="en-US"/>
        </w:rPr>
        <w:t xml:space="preserve"> </w:t>
      </w:r>
      <w:r w:rsidRPr="003A2C2C">
        <w:rPr>
          <w:rFonts w:ascii="Arial" w:hAnsi="Arial" w:cs="Arial"/>
          <w:sz w:val="24"/>
          <w:szCs w:val="24"/>
          <w:lang w:val="en-US"/>
        </w:rPr>
        <w:t>is</w:t>
      </w:r>
      <w:r w:rsidRPr="003A2C2C">
        <w:rPr>
          <w:rFonts w:ascii="Arial" w:hAnsi="Arial" w:cs="Arial"/>
          <w:spacing w:val="-9"/>
          <w:sz w:val="24"/>
          <w:szCs w:val="24"/>
          <w:lang w:val="en-US"/>
        </w:rPr>
        <w:t xml:space="preserve"> </w:t>
      </w:r>
      <w:r w:rsidRPr="003A2C2C">
        <w:rPr>
          <w:rFonts w:ascii="Arial" w:hAnsi="Arial" w:cs="Arial"/>
          <w:sz w:val="24"/>
          <w:szCs w:val="24"/>
          <w:lang w:val="en-US"/>
        </w:rPr>
        <w:t>measured</w:t>
      </w:r>
      <w:r w:rsidRPr="003A2C2C">
        <w:rPr>
          <w:rFonts w:ascii="Arial" w:hAnsi="Arial" w:cs="Arial"/>
          <w:spacing w:val="-9"/>
          <w:sz w:val="24"/>
          <w:szCs w:val="24"/>
          <w:lang w:val="en-US"/>
        </w:rPr>
        <w:t xml:space="preserve"> </w:t>
      </w:r>
      <w:r w:rsidRPr="003A2C2C">
        <w:rPr>
          <w:rFonts w:ascii="Arial" w:hAnsi="Arial" w:cs="Arial"/>
          <w:sz w:val="24"/>
          <w:szCs w:val="24"/>
          <w:lang w:val="en-US"/>
        </w:rPr>
        <w:t>in</w:t>
      </w:r>
      <w:r w:rsidRPr="003A2C2C">
        <w:rPr>
          <w:rFonts w:ascii="Arial" w:hAnsi="Arial" w:cs="Arial"/>
          <w:spacing w:val="-9"/>
          <w:sz w:val="24"/>
          <w:szCs w:val="24"/>
          <w:lang w:val="en-US"/>
        </w:rPr>
        <w:t xml:space="preserve"> </w:t>
      </w:r>
      <w:r w:rsidRPr="003A2C2C">
        <w:rPr>
          <w:rFonts w:ascii="Arial" w:hAnsi="Arial" w:cs="Arial"/>
          <w:sz w:val="24"/>
          <w:szCs w:val="24"/>
          <w:lang w:val="en-US"/>
        </w:rPr>
        <w:t>the</w:t>
      </w:r>
      <w:r w:rsidRPr="003A2C2C">
        <w:rPr>
          <w:rFonts w:ascii="Arial" w:hAnsi="Arial" w:cs="Arial"/>
          <w:spacing w:val="-9"/>
          <w:sz w:val="24"/>
          <w:szCs w:val="24"/>
          <w:lang w:val="en-US"/>
        </w:rPr>
        <w:t xml:space="preserve"> </w:t>
      </w:r>
      <w:r w:rsidRPr="003A2C2C">
        <w:rPr>
          <w:rFonts w:ascii="Arial" w:hAnsi="Arial" w:cs="Arial"/>
          <w:sz w:val="24"/>
          <w:szCs w:val="24"/>
          <w:lang w:val="en-US"/>
        </w:rPr>
        <w:t>feature</w:t>
      </w:r>
      <w:r w:rsidRPr="003A2C2C">
        <w:rPr>
          <w:rFonts w:ascii="Arial" w:hAnsi="Arial" w:cs="Arial"/>
          <w:spacing w:val="-1"/>
          <w:sz w:val="24"/>
          <w:szCs w:val="24"/>
          <w:lang w:val="en-US"/>
        </w:rPr>
        <w:t xml:space="preserve"> </w:t>
      </w:r>
      <w:r w:rsidRPr="003A2C2C">
        <w:rPr>
          <w:rFonts w:ascii="Arial" w:hAnsi="Arial" w:cs="Arial"/>
          <w:sz w:val="24"/>
          <w:szCs w:val="24"/>
          <w:lang w:val="en-US"/>
        </w:rPr>
        <w:t>space and is tuned in order to have mean similarity values equal to 0.5</w:t>
      </w:r>
      <w:r w:rsidRPr="003A2C2C">
        <w:rPr>
          <w:rFonts w:ascii="Arial" w:hAnsi="Arial" w:cs="Arial"/>
          <w:spacing w:val="20"/>
          <w:sz w:val="24"/>
          <w:szCs w:val="24"/>
          <w:lang w:val="en-US"/>
        </w:rPr>
        <w:t xml:space="preserve"> </w:t>
      </w:r>
      <w:r w:rsidRPr="003A2C2C">
        <w:rPr>
          <w:rFonts w:ascii="Arial" w:hAnsi="Arial" w:cs="Arial"/>
          <w:sz w:val="24"/>
          <w:szCs w:val="24"/>
          <w:lang w:val="en-US"/>
        </w:rPr>
        <w:t>(the tuned</w:t>
      </w:r>
      <w:r w:rsidRPr="003A2C2C">
        <w:rPr>
          <w:rFonts w:ascii="Arial" w:hAnsi="Arial" w:cs="Arial"/>
          <w:spacing w:val="-1"/>
          <w:sz w:val="24"/>
          <w:szCs w:val="24"/>
          <w:lang w:val="en-US"/>
        </w:rPr>
        <w:t xml:space="preserve"> </w:t>
      </w:r>
      <w:r w:rsidRPr="003A2C2C">
        <w:rPr>
          <w:rFonts w:ascii="Arial" w:hAnsi="Arial" w:cs="Arial"/>
          <w:sz w:val="24"/>
          <w:szCs w:val="24"/>
          <w:lang w:val="en-US"/>
        </w:rPr>
        <w:t xml:space="preserve">value for </w:t>
      </w:r>
      <w:r w:rsidRPr="003A2C2C">
        <w:rPr>
          <w:rFonts w:ascii="Cambria Math" w:hAnsi="Cambria Math" w:cs="Cambria Math"/>
          <w:sz w:val="24"/>
          <w:szCs w:val="24"/>
          <w:lang w:val="en-US"/>
        </w:rPr>
        <w:t>𝜎</w:t>
      </w:r>
      <w:r w:rsidRPr="003A2C2C">
        <w:rPr>
          <w:rFonts w:ascii="Arial" w:hAnsi="Arial" w:cs="Arial"/>
          <w:spacing w:val="20"/>
          <w:sz w:val="24"/>
          <w:szCs w:val="24"/>
          <w:lang w:val="en-US"/>
        </w:rPr>
        <w:t xml:space="preserve"> </w:t>
      </w:r>
      <w:r w:rsidRPr="003A2C2C">
        <w:rPr>
          <w:rFonts w:ascii="Arial" w:hAnsi="Arial" w:cs="Arial"/>
          <w:sz w:val="24"/>
          <w:szCs w:val="24"/>
          <w:lang w:val="en-US"/>
        </w:rPr>
        <w:t>is</w:t>
      </w:r>
      <w:r w:rsidRPr="003A2C2C">
        <w:rPr>
          <w:rFonts w:ascii="Arial" w:hAnsi="Arial" w:cs="Arial"/>
          <w:spacing w:val="-1"/>
          <w:sz w:val="24"/>
          <w:szCs w:val="24"/>
          <w:lang w:val="en-US"/>
        </w:rPr>
        <w:t xml:space="preserve"> </w:t>
      </w:r>
      <w:r w:rsidRPr="003A2C2C">
        <w:rPr>
          <w:rFonts w:ascii="Arial" w:hAnsi="Arial" w:cs="Arial"/>
          <w:sz w:val="24"/>
          <w:szCs w:val="24"/>
          <w:lang w:val="en-US"/>
        </w:rPr>
        <w:t>0.07975).</w:t>
      </w:r>
      <w:r w:rsidRPr="003A2C2C">
        <w:rPr>
          <w:rFonts w:ascii="Arial" w:hAnsi="Arial"/>
          <w:sz w:val="24"/>
          <w:szCs w:val="24"/>
          <w:lang w:val="en-US"/>
        </w:rPr>
        <w:t xml:space="preserve"> The similarity matrix was then used to compute a normalized Laplacian matrix using the following equation: </w:t>
      </w:r>
    </w:p>
    <w:p w14:paraId="2AF3F553" w14:textId="77777777" w:rsidR="00346D78" w:rsidRPr="003A2C2C" w:rsidRDefault="00346D78" w:rsidP="00346D78">
      <w:pPr>
        <w:spacing w:after="240" w:line="360" w:lineRule="auto"/>
        <w:ind w:firstLine="720"/>
        <w:jc w:val="both"/>
        <w:rPr>
          <w:rFonts w:ascii="Arial" w:eastAsiaTheme="minorEastAsia" w:hAnsi="Arial"/>
          <w:bCs/>
          <w:sz w:val="24"/>
          <w:szCs w:val="24"/>
          <w:lang w:val="en-US"/>
        </w:rPr>
      </w:pPr>
      <m:oMathPara>
        <m:oMath>
          <m:r>
            <w:rPr>
              <w:rFonts w:ascii="Cambria Math" w:hAnsi="Cambria Math"/>
              <w:sz w:val="24"/>
              <w:szCs w:val="24"/>
              <w:lang w:val="en-US"/>
            </w:rPr>
            <m:t>L</m:t>
          </m:r>
          <m:r>
            <m:rPr>
              <m:sty m:val="p"/>
            </m:rPr>
            <w:rPr>
              <w:rFonts w:ascii="Cambria Math" w:hAnsi="Cambria Math"/>
              <w:sz w:val="24"/>
              <w:szCs w:val="24"/>
              <w:lang w:val="en-US"/>
            </w:rPr>
            <m:t>=</m:t>
          </m:r>
          <m:r>
            <w:rPr>
              <w:rFonts w:ascii="Cambria Math" w:hAnsi="Cambria Math"/>
              <w:sz w:val="24"/>
              <w:szCs w:val="24"/>
              <w:lang w:val="en-US"/>
            </w:rPr>
            <m:t>I</m:t>
          </m:r>
          <m:r>
            <m:rPr>
              <m:sty m:val="p"/>
            </m:rPr>
            <w:rPr>
              <w:rFonts w:ascii="Cambria Math" w:hAnsi="Cambria Math"/>
              <w:sz w:val="24"/>
              <w:szCs w:val="24"/>
              <w:lang w:val="en-US"/>
            </w:rPr>
            <m:t>-</m:t>
          </m:r>
          <m:sSup>
            <m:sSupPr>
              <m:ctrlPr>
                <w:rPr>
                  <w:rFonts w:ascii="Cambria Math" w:hAnsi="Cambria Math"/>
                  <w:bCs/>
                  <w:sz w:val="24"/>
                  <w:szCs w:val="24"/>
                  <w:lang w:val="en-US"/>
                </w:rPr>
              </m:ctrlPr>
            </m:sSupPr>
            <m:e>
              <m:r>
                <w:rPr>
                  <w:rFonts w:ascii="Cambria Math" w:hAnsi="Cambria Math"/>
                  <w:sz w:val="24"/>
                  <w:szCs w:val="24"/>
                  <w:lang w:val="en-US"/>
                </w:rPr>
                <m:t>D</m:t>
              </m:r>
            </m:e>
            <m:sup>
              <m:r>
                <m:rPr>
                  <m:sty m:val="p"/>
                </m:rPr>
                <w:rPr>
                  <w:rFonts w:ascii="Cambria Math" w:hAnsi="Cambria Math"/>
                  <w:sz w:val="24"/>
                  <w:szCs w:val="24"/>
                  <w:lang w:val="en-US"/>
                </w:rPr>
                <m:t xml:space="preserve">-0.5 </m:t>
              </m:r>
            </m:sup>
          </m:sSup>
          <m:r>
            <w:rPr>
              <w:rFonts w:ascii="Cambria Math" w:hAnsi="Cambria Math"/>
              <w:sz w:val="24"/>
              <w:szCs w:val="24"/>
              <w:lang w:val="en-US"/>
            </w:rPr>
            <m:t>W</m:t>
          </m:r>
          <m:sSup>
            <m:sSupPr>
              <m:ctrlPr>
                <w:rPr>
                  <w:rFonts w:ascii="Cambria Math" w:hAnsi="Cambria Math"/>
                  <w:bCs/>
                  <w:sz w:val="24"/>
                  <w:szCs w:val="24"/>
                  <w:lang w:val="en-US"/>
                </w:rPr>
              </m:ctrlPr>
            </m:sSupPr>
            <m:e>
              <m:r>
                <w:rPr>
                  <w:rFonts w:ascii="Cambria Math" w:hAnsi="Cambria Math"/>
                  <w:sz w:val="24"/>
                  <w:szCs w:val="24"/>
                  <w:lang w:val="en-US"/>
                </w:rPr>
                <m:t>D</m:t>
              </m:r>
            </m:e>
            <m:sup>
              <m:r>
                <m:rPr>
                  <m:sty m:val="p"/>
                </m:rPr>
                <w:rPr>
                  <w:rFonts w:ascii="Cambria Math" w:hAnsi="Cambria Math"/>
                  <w:sz w:val="24"/>
                  <w:szCs w:val="24"/>
                  <w:lang w:val="en-US"/>
                </w:rPr>
                <m:t xml:space="preserve">-0.5 </m:t>
              </m:r>
            </m:sup>
          </m:sSup>
          <m:r>
            <m:rPr>
              <m:sty m:val="p"/>
            </m:rPr>
            <w:rPr>
              <w:rFonts w:ascii="Cambria Math" w:hAnsi="Cambria Math"/>
              <w:sz w:val="24"/>
              <w:szCs w:val="24"/>
              <w:lang w:val="en-US"/>
            </w:rPr>
            <m:t>,</m:t>
          </m:r>
        </m:oMath>
      </m:oMathPara>
    </w:p>
    <w:p w14:paraId="6C174944" w14:textId="77777777" w:rsidR="00346D78" w:rsidRPr="003A2C2C" w:rsidRDefault="00346D78" w:rsidP="00346D78">
      <w:pPr>
        <w:spacing w:after="240" w:line="360" w:lineRule="auto"/>
        <w:jc w:val="both"/>
        <w:rPr>
          <w:rFonts w:ascii="Arial" w:hAnsi="Arial"/>
          <w:sz w:val="24"/>
          <w:szCs w:val="24"/>
          <w:lang w:val="en-US"/>
        </w:rPr>
      </w:pPr>
      <w:r w:rsidRPr="003A2C2C">
        <w:rPr>
          <w:rFonts w:ascii="Arial" w:hAnsi="Arial"/>
          <w:sz w:val="24"/>
          <w:szCs w:val="24"/>
          <w:lang w:val="en-US"/>
        </w:rPr>
        <w:t xml:space="preserve">where </w:t>
      </w:r>
      <m:oMath>
        <m:r>
          <w:rPr>
            <w:rFonts w:ascii="Cambria Math" w:hAnsi="Cambria Math"/>
            <w:sz w:val="24"/>
            <w:szCs w:val="24"/>
            <w:lang w:val="en-US"/>
          </w:rPr>
          <m:t>I</m:t>
        </m:r>
      </m:oMath>
      <w:r w:rsidRPr="003A2C2C">
        <w:rPr>
          <w:rFonts w:ascii="Arial" w:hAnsi="Arial"/>
          <w:sz w:val="24"/>
          <w:szCs w:val="24"/>
          <w:lang w:val="en-US"/>
        </w:rPr>
        <w:t xml:space="preserve"> is the identity matrix, and </w:t>
      </w:r>
      <m:oMath>
        <m:r>
          <w:rPr>
            <w:rFonts w:ascii="Cambria Math" w:hAnsi="Cambria Math"/>
            <w:sz w:val="24"/>
            <w:szCs w:val="24"/>
            <w:lang w:val="en-US"/>
          </w:rPr>
          <m:t>D</m:t>
        </m:r>
      </m:oMath>
      <w:r w:rsidRPr="003A2C2C">
        <w:rPr>
          <w:rFonts w:ascii="Arial" w:hAnsi="Arial"/>
          <w:sz w:val="24"/>
          <w:szCs w:val="24"/>
          <w:lang w:val="en-US"/>
        </w:rPr>
        <w:t xml:space="preserve"> is defined as </w:t>
      </w:r>
      <m:oMath>
        <m:r>
          <m:rPr>
            <m:sty m:val="p"/>
          </m:rPr>
          <w:rPr>
            <w:rFonts w:ascii="Cambria Math" w:hAnsi="Cambria Math"/>
            <w:sz w:val="24"/>
            <w:szCs w:val="24"/>
            <w:lang w:val="en-US"/>
          </w:rPr>
          <m:t>diag</m:t>
        </m:r>
        <m:d>
          <m:dPr>
            <m:ctrlPr>
              <w:rPr>
                <w:rFonts w:ascii="Cambria Math" w:hAnsi="Cambria Math"/>
                <w:sz w:val="24"/>
                <w:szCs w:val="24"/>
                <w:lang w:val="en-US"/>
              </w:rPr>
            </m:ctrlPr>
          </m:dPr>
          <m:e>
            <m:r>
              <m:rPr>
                <m:sty m:val="p"/>
              </m:rPr>
              <w:rPr>
                <w:rFonts w:ascii="Cambria Math" w:hAnsi="Cambria Math"/>
                <w:sz w:val="24"/>
                <w:szCs w:val="24"/>
                <w:lang w:val="en-US"/>
              </w:rPr>
              <m:t xml:space="preserve"> </m:t>
            </m:r>
            <m:sSubSup>
              <m:sSubSupPr>
                <m:ctrlPr>
                  <w:rPr>
                    <w:rFonts w:ascii="Cambria Math" w:hAnsi="Cambria Math"/>
                    <w:sz w:val="24"/>
                    <w:szCs w:val="24"/>
                    <w:lang w:val="en-US"/>
                  </w:rPr>
                </m:ctrlPr>
              </m:sSubSupPr>
              <m:e>
                <m:d>
                  <m:dPr>
                    <m:begChr m:val="{"/>
                    <m:endChr m:val="}"/>
                    <m:ctrlPr>
                      <w:rPr>
                        <w:rFonts w:ascii="Cambria Math" w:hAnsi="Cambria Math"/>
                        <w:sz w:val="24"/>
                        <w:szCs w:val="24"/>
                        <w:lang w:val="en-US"/>
                      </w:rPr>
                    </m:ctrlPr>
                  </m:dPr>
                  <m:e>
                    <m:nary>
                      <m:naryPr>
                        <m:chr m:val="∑"/>
                        <m:limLoc m:val="undOvr"/>
                        <m:ctrlPr>
                          <w:rPr>
                            <w:rFonts w:ascii="Cambria Math" w:hAnsi="Cambria Math"/>
                            <w:sz w:val="24"/>
                            <w:szCs w:val="24"/>
                            <w:lang w:val="en-US"/>
                          </w:rPr>
                        </m:ctrlPr>
                      </m:naryPr>
                      <m:sub>
                        <m:r>
                          <w:rPr>
                            <w:rFonts w:ascii="Cambria Math" w:hAnsi="Cambria Math"/>
                            <w:sz w:val="24"/>
                            <w:szCs w:val="24"/>
                            <w:lang w:val="en-US"/>
                          </w:rPr>
                          <m:t>k</m:t>
                        </m:r>
                        <m:r>
                          <m:rPr>
                            <m:sty m:val="p"/>
                          </m:rPr>
                          <w:rPr>
                            <w:rFonts w:ascii="Cambria Math" w:hAnsi="Cambria Math"/>
                            <w:sz w:val="24"/>
                            <w:szCs w:val="24"/>
                            <w:lang w:val="en-US"/>
                          </w:rPr>
                          <m:t>=1</m:t>
                        </m:r>
                      </m:sub>
                      <m:sup>
                        <m:r>
                          <m:rPr>
                            <m:sty m:val="p"/>
                          </m:rPr>
                          <w:rPr>
                            <w:rFonts w:ascii="Cambria Math" w:hAnsi="Cambria Math" w:cs="Cambria"/>
                            <w:sz w:val="24"/>
                            <w:szCs w:val="24"/>
                            <w:vertAlign w:val="superscript"/>
                            <w:lang w:val="en-US"/>
                          </w:rPr>
                          <m:t>10294</m:t>
                        </m:r>
                        <m:r>
                          <m:rPr>
                            <m:sty m:val="p"/>
                          </m:rPr>
                          <w:rPr>
                            <w:rFonts w:ascii="Cambria Math" w:hAnsi="Cambria Math"/>
                            <w:sz w:val="24"/>
                            <w:szCs w:val="24"/>
                            <w:lang w:val="en-US"/>
                          </w:rPr>
                          <m:t> </m:t>
                        </m:r>
                      </m:sup>
                      <m:e>
                        <m:sSub>
                          <m:sSubPr>
                            <m:ctrlPr>
                              <w:rPr>
                                <w:rFonts w:ascii="Cambria Math" w:hAnsi="Cambria Math"/>
                                <w:sz w:val="24"/>
                                <w:szCs w:val="24"/>
                                <w:lang w:val="en-US"/>
                              </w:rPr>
                            </m:ctrlPr>
                          </m:sSubPr>
                          <m:e>
                            <m:r>
                              <w:rPr>
                                <w:rFonts w:ascii="Cambria Math" w:hAnsi="Cambria Math"/>
                                <w:sz w:val="24"/>
                                <w:szCs w:val="24"/>
                                <w:lang w:val="en-US"/>
                              </w:rPr>
                              <m:t>s</m:t>
                            </m:r>
                          </m:e>
                          <m:sub>
                            <m:r>
                              <w:rPr>
                                <w:rFonts w:ascii="Cambria Math" w:hAnsi="Cambria Math"/>
                                <w:sz w:val="24"/>
                                <w:szCs w:val="24"/>
                                <w:lang w:val="en-US"/>
                              </w:rPr>
                              <m:t>ik</m:t>
                            </m:r>
                          </m:sub>
                        </m:sSub>
                      </m:e>
                    </m:nary>
                  </m:e>
                </m:d>
              </m:e>
              <m:sub>
                <m:r>
                  <w:rPr>
                    <w:rFonts w:ascii="Cambria Math" w:hAnsi="Cambria Math"/>
                    <w:sz w:val="24"/>
                    <w:szCs w:val="24"/>
                    <w:lang w:val="en-US"/>
                  </w:rPr>
                  <m:t>i</m:t>
                </m:r>
                <m:r>
                  <m:rPr>
                    <m:sty m:val="p"/>
                  </m:rPr>
                  <w:rPr>
                    <w:rFonts w:ascii="Cambria Math" w:hAnsi="Cambria Math"/>
                    <w:sz w:val="24"/>
                    <w:szCs w:val="24"/>
                    <w:lang w:val="en-US"/>
                  </w:rPr>
                  <m:t>=1</m:t>
                </m:r>
              </m:sub>
              <m:sup>
                <m:r>
                  <m:rPr>
                    <m:sty m:val="p"/>
                  </m:rPr>
                  <w:rPr>
                    <w:rFonts w:ascii="Cambria Math" w:hAnsi="Cambria Math" w:cs="Cambria"/>
                    <w:sz w:val="24"/>
                    <w:szCs w:val="24"/>
                    <w:vertAlign w:val="superscript"/>
                    <w:lang w:val="en-US"/>
                  </w:rPr>
                  <m:t>10294</m:t>
                </m:r>
              </m:sup>
            </m:sSubSup>
            <m:r>
              <m:rPr>
                <m:sty m:val="p"/>
              </m:rPr>
              <w:rPr>
                <w:rFonts w:ascii="Cambria Math" w:hAnsi="Cambria Math"/>
                <w:sz w:val="24"/>
                <w:szCs w:val="24"/>
                <w:lang w:val="en-US"/>
              </w:rPr>
              <m:t xml:space="preserve"> </m:t>
            </m:r>
          </m:e>
        </m:d>
        <m:r>
          <w:rPr>
            <w:rFonts w:ascii="Cambria Math" w:hAnsi="Cambria Math"/>
            <w:sz w:val="24"/>
            <w:szCs w:val="24"/>
            <w:lang w:val="en-US"/>
          </w:rPr>
          <m:t xml:space="preserve">, </m:t>
        </m:r>
      </m:oMath>
      <w:r w:rsidRPr="003A2C2C">
        <w:rPr>
          <w:rFonts w:ascii="Arial" w:hAnsi="Arial"/>
          <w:sz w:val="24"/>
          <w:szCs w:val="24"/>
          <w:lang w:val="en-US"/>
        </w:rPr>
        <w:t xml:space="preserve">which encodes the structure of the data in a way that highlights the natural clusters. The eigenvectors of this matrix </w:t>
      </w:r>
      <w:r w:rsidRPr="003A2C2C">
        <w:rPr>
          <w:rFonts w:ascii="Cambria" w:hAnsi="Cambria"/>
          <w:i/>
          <w:iCs/>
          <w:sz w:val="24"/>
          <w:szCs w:val="24"/>
          <w:lang w:val="en-US"/>
        </w:rPr>
        <w:t>L</w:t>
      </w:r>
      <w:r w:rsidRPr="003A2C2C">
        <w:rPr>
          <w:rFonts w:ascii="Arial" w:hAnsi="Arial"/>
          <w:sz w:val="24"/>
          <w:szCs w:val="24"/>
          <w:lang w:val="en-US"/>
        </w:rPr>
        <w:t xml:space="preserve"> provided a new feature space that separated clusters of neurons more naturally. This transformation was crucial for accurately identifying clusters in the high-dimensional data, which often have complex, non-linear relationships that traditional clustering methods might miss. After excluding the very 1</w:t>
      </w:r>
      <w:r w:rsidRPr="003A2C2C">
        <w:rPr>
          <w:rFonts w:ascii="Arial" w:hAnsi="Arial"/>
          <w:sz w:val="24"/>
          <w:szCs w:val="24"/>
          <w:vertAlign w:val="superscript"/>
          <w:lang w:val="en-US"/>
        </w:rPr>
        <w:t>st</w:t>
      </w:r>
      <w:r w:rsidRPr="003A2C2C">
        <w:rPr>
          <w:rFonts w:ascii="Arial" w:hAnsi="Arial"/>
          <w:sz w:val="24"/>
          <w:szCs w:val="24"/>
          <w:lang w:val="en-US"/>
        </w:rPr>
        <w:t xml:space="preserve"> eigenvector, we extracted the next 16 eigenvectors of matrix </w:t>
      </w:r>
      <m:oMath>
        <m:r>
          <w:rPr>
            <w:rFonts w:ascii="Cambria Math" w:hAnsi="Cambria Math"/>
            <w:sz w:val="24"/>
            <w:szCs w:val="24"/>
            <w:lang w:val="en-US"/>
          </w:rPr>
          <m:t>L</m:t>
        </m:r>
      </m:oMath>
      <w:r w:rsidRPr="003A2C2C">
        <w:rPr>
          <w:rFonts w:ascii="Arial" w:hAnsi="Arial"/>
          <w:sz w:val="24"/>
          <w:szCs w:val="24"/>
          <w:lang w:val="en-US"/>
        </w:rPr>
        <w:t xml:space="preserve"> as new feature matrix </w:t>
      </w:r>
      <m:oMath>
        <m:acc>
          <m:accPr>
            <m:chr m:val="̃"/>
            <m:ctrlPr>
              <w:rPr>
                <w:rFonts w:ascii="Cambria Math" w:hAnsi="Cambria Math"/>
                <w:sz w:val="24"/>
                <w:szCs w:val="24"/>
                <w:lang w:val="en-US"/>
              </w:rPr>
            </m:ctrlPr>
          </m:accPr>
          <m:e>
            <m:r>
              <w:rPr>
                <w:rFonts w:ascii="Cambria Math" w:hAnsi="Cambria Math"/>
                <w:sz w:val="24"/>
                <w:szCs w:val="24"/>
                <w:lang w:val="en-US"/>
              </w:rPr>
              <m:t>X</m:t>
            </m:r>
          </m:e>
        </m:acc>
        <m:r>
          <m:rPr>
            <m:sty m:val="p"/>
          </m:rPr>
          <w:rPr>
            <w:rFonts w:ascii="Cambria Math" w:hAnsi="Cambria Math"/>
            <w:sz w:val="24"/>
            <w:szCs w:val="24"/>
            <w:lang w:val="en-US"/>
          </w:rPr>
          <m:t>∈</m:t>
        </m:r>
        <m:sSup>
          <m:sSupPr>
            <m:ctrlPr>
              <w:rPr>
                <w:rFonts w:ascii="Cambria Math" w:hAnsi="Cambria Math"/>
                <w:sz w:val="24"/>
                <w:szCs w:val="24"/>
                <w:lang w:val="en-US"/>
              </w:rPr>
            </m:ctrlPr>
          </m:sSupPr>
          <m:e>
            <m:r>
              <m:rPr>
                <m:scr m:val="double-struck"/>
                <m:sty m:val="p"/>
              </m:rPr>
              <w:rPr>
                <w:rFonts w:ascii="Cambria Math" w:hAnsi="Cambria Math"/>
                <w:sz w:val="24"/>
                <w:szCs w:val="24"/>
                <w:lang w:val="en-US"/>
              </w:rPr>
              <m:t>R</m:t>
            </m:r>
          </m:e>
          <m:sup>
            <m:r>
              <m:rPr>
                <m:sty m:val="p"/>
              </m:rPr>
              <w:rPr>
                <w:rFonts w:ascii="Cambria Math" w:hAnsi="Cambria Math" w:cs="Cambria"/>
                <w:sz w:val="24"/>
                <w:szCs w:val="24"/>
                <w:vertAlign w:val="superscript"/>
                <w:lang w:val="en-US"/>
              </w:rPr>
              <m:t>10294</m:t>
            </m:r>
            <m:r>
              <m:rPr>
                <m:sty m:val="p"/>
              </m:rPr>
              <w:rPr>
                <w:rFonts w:ascii="Cambria Math" w:hAnsi="Cambria Math"/>
                <w:sz w:val="24"/>
                <w:szCs w:val="24"/>
                <w:lang w:val="en-US"/>
              </w:rPr>
              <m:t> ×16</m:t>
            </m:r>
          </m:sup>
        </m:sSup>
      </m:oMath>
      <w:r w:rsidRPr="003A2C2C">
        <w:rPr>
          <w:rFonts w:ascii="Arial" w:hAnsi="Arial"/>
          <w:sz w:val="24"/>
          <w:szCs w:val="24"/>
          <w:lang w:val="en-US"/>
        </w:rPr>
        <w:t xml:space="preserve"> for next step of clustering. Clustering was performed in the reduced </w:t>
      </w:r>
      <w:r w:rsidRPr="003A2C2C">
        <w:rPr>
          <w:rFonts w:ascii="Arial" w:hAnsi="Arial"/>
          <w:sz w:val="24"/>
          <w:szCs w:val="24"/>
          <w:lang w:val="en-US"/>
        </w:rPr>
        <w:lastRenderedPageBreak/>
        <w:t>feature space using a Gaussian Mixture Model (GMM), a probabilistic framework that models the data as a mixture of multiple Gaussian distributions with unknown means and covariances. This approach allows for flexible modeling of complex data structures and accounts for uncertainty in cluster membership. To determine the optimal number of clusters, we used the Bayesian Information Criterion (BIC), which penalizes model complexity while rewarding goodness of fit. The BIC analysis indicated that 29 clusters provided the best trade-off between accuracy and parsimony. This clustering solution captured the diversity of neuronal response patterns while avoiding overfitting to noise or outliers in the data.</w:t>
      </w:r>
    </w:p>
    <w:p w14:paraId="5462A6EB" w14:textId="77777777" w:rsidR="00346D78" w:rsidRPr="003A2C2C" w:rsidRDefault="00346D78" w:rsidP="00346D78">
      <w:pPr>
        <w:spacing w:after="240" w:line="360" w:lineRule="auto"/>
        <w:jc w:val="both"/>
        <w:rPr>
          <w:rFonts w:ascii="Arial" w:hAnsi="Arial"/>
          <w:sz w:val="24"/>
          <w:szCs w:val="24"/>
          <w:lang w:val="en-US"/>
        </w:rPr>
      </w:pPr>
    </w:p>
    <w:p w14:paraId="67AA70E4" w14:textId="77777777" w:rsidR="00346D78" w:rsidRPr="003A2C2C" w:rsidRDefault="00346D78" w:rsidP="00346D78">
      <w:pPr>
        <w:pStyle w:val="text"/>
        <w:spacing w:before="0" w:line="360" w:lineRule="auto"/>
        <w:ind w:firstLine="0"/>
        <w:rPr>
          <w:i/>
          <w:iCs/>
        </w:rPr>
      </w:pPr>
      <w:r w:rsidRPr="003A2C2C">
        <w:rPr>
          <w:i/>
          <w:iCs/>
        </w:rPr>
        <w:t>Receiver Operating Characteristic analysis and activity maps</w:t>
      </w:r>
    </w:p>
    <w:p w14:paraId="10B9CDC5" w14:textId="77777777" w:rsidR="00346D78" w:rsidRPr="003A2C2C" w:rsidRDefault="00346D78" w:rsidP="00346D78">
      <w:pPr>
        <w:spacing w:before="120" w:after="120" w:line="360" w:lineRule="auto"/>
        <w:jc w:val="both"/>
        <w:rPr>
          <w:rFonts w:ascii="Arial" w:hAnsi="Arial" w:cs="Arial"/>
          <w:iCs/>
          <w:sz w:val="24"/>
          <w:szCs w:val="24"/>
          <w:lang w:val="en-US"/>
        </w:rPr>
      </w:pPr>
      <w:r w:rsidRPr="003A2C2C">
        <w:rPr>
          <w:rFonts w:ascii="Arial" w:hAnsi="Arial" w:cs="Arial"/>
          <w:iCs/>
          <w:sz w:val="24"/>
          <w:szCs w:val="24"/>
          <w:lang w:val="en-US"/>
        </w:rPr>
        <w:t>To determine whether individual neurons significantly encoded task-relevant information, we applied Receiver Operating Characteristic (ROC) analysis to their spiking activity by comparing firing rates in different time windows or between different trial types. For each neuron, spike counts were computed in specific time windows and ROC curves were constructed by comparing the distribution of firing rates between the two conditions. The area under the ROC curve (AUC) was calculated, providing a measure of the neuron’s ability to distinguish between conditions. The AUC was then transformed into a Selectivity Index (SI) using the formula:</w:t>
      </w:r>
    </w:p>
    <w:p w14:paraId="4317CA78" w14:textId="77777777" w:rsidR="00346D78" w:rsidRPr="003A2C2C" w:rsidRDefault="00346D78" w:rsidP="00346D78">
      <w:pPr>
        <w:spacing w:before="120" w:after="120" w:line="360" w:lineRule="auto"/>
        <w:ind w:firstLine="567"/>
        <w:jc w:val="center"/>
        <w:rPr>
          <w:rFonts w:ascii="Arial" w:hAnsi="Arial" w:cs="Arial"/>
          <w:iCs/>
          <w:sz w:val="24"/>
          <w:szCs w:val="24"/>
          <w:lang w:val="en-US"/>
        </w:rPr>
      </w:pPr>
      <w:r w:rsidRPr="003A2C2C">
        <w:rPr>
          <w:rFonts w:ascii="Arial" w:hAnsi="Arial" w:cs="Arial"/>
          <w:iCs/>
          <w:sz w:val="24"/>
          <w:szCs w:val="24"/>
          <w:lang w:val="en-US"/>
        </w:rPr>
        <w:t>Selectivity Index = 2 × (AUC − 0.5)</w:t>
      </w:r>
    </w:p>
    <w:p w14:paraId="02BF3783" w14:textId="77777777" w:rsidR="00346D78" w:rsidRPr="003A2C2C" w:rsidRDefault="00346D78" w:rsidP="00346D78">
      <w:pPr>
        <w:spacing w:before="120" w:after="120" w:line="360" w:lineRule="auto"/>
        <w:ind w:firstLine="567"/>
        <w:jc w:val="both"/>
        <w:rPr>
          <w:rFonts w:ascii="Arial" w:hAnsi="Arial" w:cs="Arial"/>
          <w:iCs/>
          <w:sz w:val="24"/>
          <w:szCs w:val="24"/>
          <w:lang w:val="en-US"/>
        </w:rPr>
      </w:pPr>
      <w:r w:rsidRPr="003A2C2C">
        <w:rPr>
          <w:rFonts w:ascii="Arial" w:hAnsi="Arial" w:cs="Arial"/>
          <w:iCs/>
          <w:sz w:val="24"/>
          <w:szCs w:val="24"/>
          <w:lang w:val="en-US"/>
        </w:rPr>
        <w:t xml:space="preserve">This transformation maps the AUC values into a scale ranging from -1 to 1. To assess statistical significance, the trial labels were shuffled 200 times to create a null distribution of AUC values, and a non-parametric permutation test was used to compare the real AUC against this shuffled distribution. Neurons were thus classified as Positively or Negatively modulated if they showed significantly higher or lower firing rate in one condition compared to the other and as </w:t>
      </w:r>
      <w:proofErr w:type="gramStart"/>
      <w:r w:rsidRPr="003A2C2C">
        <w:rPr>
          <w:rFonts w:ascii="Arial" w:hAnsi="Arial" w:cs="Arial"/>
          <w:iCs/>
          <w:sz w:val="24"/>
          <w:szCs w:val="24"/>
          <w:lang w:val="en-US"/>
        </w:rPr>
        <w:t>Non-modulated</w:t>
      </w:r>
      <w:proofErr w:type="gramEnd"/>
      <w:r w:rsidRPr="003A2C2C">
        <w:rPr>
          <w:rFonts w:ascii="Arial" w:hAnsi="Arial" w:cs="Arial"/>
          <w:iCs/>
          <w:sz w:val="24"/>
          <w:szCs w:val="24"/>
          <w:lang w:val="en-US"/>
        </w:rPr>
        <w:t xml:space="preserve"> if no significant difference was detected. To examine population-level encoding, we quantified the proportion of significantly modulated neurons in each brain area and computed grand-average PSTHs separately for positively and negatively modulated groups.</w:t>
      </w:r>
    </w:p>
    <w:p w14:paraId="7CC14EDD" w14:textId="77777777" w:rsidR="00346D78" w:rsidRPr="003A2C2C" w:rsidRDefault="00346D78" w:rsidP="00346D78">
      <w:pPr>
        <w:spacing w:before="120" w:after="120" w:line="360" w:lineRule="auto"/>
        <w:ind w:firstLine="567"/>
        <w:jc w:val="both"/>
        <w:rPr>
          <w:rFonts w:ascii="Arial" w:hAnsi="Arial" w:cs="Arial"/>
          <w:iCs/>
          <w:sz w:val="24"/>
          <w:szCs w:val="24"/>
          <w:lang w:val="en-US"/>
        </w:rPr>
      </w:pPr>
      <w:r w:rsidRPr="003A2C2C">
        <w:rPr>
          <w:rFonts w:ascii="Arial" w:hAnsi="Arial" w:cs="Arial"/>
          <w:iCs/>
          <w:sz w:val="24"/>
          <w:szCs w:val="24"/>
          <w:lang w:val="en-US"/>
        </w:rPr>
        <w:t xml:space="preserve">To visualize the average spatiotemporal dynamics of neuronal activity across all recording sessions, we constructed activity maps showing the mean change in </w:t>
      </w:r>
      <w:r w:rsidRPr="003A2C2C">
        <w:rPr>
          <w:rFonts w:ascii="Arial" w:hAnsi="Arial" w:cs="Arial"/>
          <w:iCs/>
          <w:sz w:val="24"/>
          <w:szCs w:val="24"/>
          <w:lang w:val="en-US"/>
        </w:rPr>
        <w:lastRenderedPageBreak/>
        <w:t xml:space="preserve">population activity for each probe across four key time windows. For each window, we computed the trial- and cell-averaged activity of neurons recorded on each probe. The </w:t>
      </w:r>
      <w:r w:rsidRPr="003A2C2C">
        <w:rPr>
          <w:rFonts w:ascii="Arial" w:hAnsi="Arial" w:cs="Arial"/>
          <w:bCs/>
          <w:iCs/>
          <w:sz w:val="24"/>
          <w:szCs w:val="24"/>
          <w:lang w:val="en-US"/>
        </w:rPr>
        <w:t>auditory window</w:t>
      </w:r>
      <w:r w:rsidRPr="003A2C2C">
        <w:rPr>
          <w:rFonts w:ascii="Arial" w:hAnsi="Arial" w:cs="Arial"/>
          <w:iCs/>
          <w:sz w:val="24"/>
          <w:szCs w:val="24"/>
          <w:lang w:val="en-US"/>
        </w:rPr>
        <w:t xml:space="preserve"> was defined as the 30 ms period immediately following auditory stimulus onset. The </w:t>
      </w:r>
      <w:r w:rsidRPr="003A2C2C">
        <w:rPr>
          <w:rFonts w:ascii="Arial" w:hAnsi="Arial" w:cs="Arial"/>
          <w:bCs/>
          <w:iCs/>
          <w:sz w:val="24"/>
          <w:szCs w:val="24"/>
          <w:lang w:val="en-US"/>
        </w:rPr>
        <w:t>delay period</w:t>
      </w:r>
      <w:r w:rsidRPr="003A2C2C">
        <w:rPr>
          <w:rFonts w:ascii="Arial" w:hAnsi="Arial" w:cs="Arial"/>
          <w:iCs/>
          <w:sz w:val="24"/>
          <w:szCs w:val="24"/>
          <w:lang w:val="en-US"/>
        </w:rPr>
        <w:t xml:space="preserve"> was defined as the 200 ms preceding the whisker stimulus. The </w:t>
      </w:r>
      <w:r w:rsidRPr="003A2C2C">
        <w:rPr>
          <w:rFonts w:ascii="Arial" w:hAnsi="Arial" w:cs="Arial"/>
          <w:bCs/>
          <w:iCs/>
          <w:sz w:val="24"/>
          <w:szCs w:val="24"/>
          <w:lang w:val="en-US"/>
        </w:rPr>
        <w:t>whisker window</w:t>
      </w:r>
      <w:r w:rsidRPr="003A2C2C">
        <w:rPr>
          <w:rFonts w:ascii="Arial" w:hAnsi="Arial" w:cs="Arial"/>
          <w:iCs/>
          <w:sz w:val="24"/>
          <w:szCs w:val="24"/>
          <w:lang w:val="en-US"/>
        </w:rPr>
        <w:t xml:space="preserve"> captured the first 30 ms following whisker stimulus onset. Finally, the </w:t>
      </w:r>
      <w:r w:rsidRPr="003A2C2C">
        <w:rPr>
          <w:rFonts w:ascii="Arial" w:hAnsi="Arial" w:cs="Arial"/>
          <w:bCs/>
          <w:iCs/>
          <w:sz w:val="24"/>
          <w:szCs w:val="24"/>
          <w:lang w:val="en-US"/>
        </w:rPr>
        <w:t>lick period</w:t>
      </w:r>
      <w:r w:rsidRPr="003A2C2C">
        <w:rPr>
          <w:rFonts w:ascii="Arial" w:hAnsi="Arial" w:cs="Arial"/>
          <w:iCs/>
          <w:sz w:val="24"/>
          <w:szCs w:val="24"/>
          <w:lang w:val="en-US"/>
        </w:rPr>
        <w:t xml:space="preserve"> covered the time window from 300 ms to 500 ms after whisker stimulus onset.</w:t>
      </w:r>
    </w:p>
    <w:p w14:paraId="1EFB6FEC" w14:textId="77777777" w:rsidR="00346D78" w:rsidRPr="003A2C2C" w:rsidRDefault="00346D78" w:rsidP="00346D78">
      <w:pPr>
        <w:pStyle w:val="text"/>
        <w:spacing w:before="0" w:line="360" w:lineRule="auto"/>
        <w:ind w:firstLine="0"/>
        <w:rPr>
          <w:i/>
          <w:iCs/>
        </w:rPr>
      </w:pPr>
    </w:p>
    <w:p w14:paraId="2F01700D" w14:textId="77777777" w:rsidR="00346D78" w:rsidRPr="003A2C2C" w:rsidRDefault="00346D78" w:rsidP="00346D78">
      <w:pPr>
        <w:pStyle w:val="text"/>
        <w:spacing w:before="0" w:line="360" w:lineRule="auto"/>
        <w:ind w:firstLine="0"/>
        <w:rPr>
          <w:i/>
          <w:iCs/>
        </w:rPr>
      </w:pPr>
      <w:r w:rsidRPr="003A2C2C">
        <w:rPr>
          <w:i/>
          <w:iCs/>
        </w:rPr>
        <w:t>Population decoding</w:t>
      </w:r>
    </w:p>
    <w:p w14:paraId="653468DB" w14:textId="77777777" w:rsidR="00346D78" w:rsidRPr="003A2C2C" w:rsidRDefault="00346D78" w:rsidP="00346D78">
      <w:pPr>
        <w:pStyle w:val="text"/>
        <w:spacing w:line="360" w:lineRule="auto"/>
        <w:ind w:firstLine="0"/>
      </w:pPr>
      <w:r w:rsidRPr="003A2C2C">
        <w:t>To assess how well neuronal populations encode contextual information at the single-trial level, we performed time-resolved population decoding using linear support vector machines (SVMs). Neuronal activity was first binned into non-overlapping 10 ms windows, and for each time bin, a separate decoder was trained to classify trials as either Go-tone Whisker or Nogo-tone Whisker. Each population vector consisted of spike counts from simultaneously recorded neurons during that 10 ms window. To avoid class imbalance artifacts, we used random under-sampling of the majority class to ensure equal numbers of trials per condition before training the decoder. SVMs were implemented using the LIBSVM package (</w:t>
      </w:r>
      <w:hyperlink r:id="rId11" w:history="1">
        <w:r w:rsidRPr="003A2C2C">
          <w:rPr>
            <w:rStyle w:val="Hyperlink"/>
          </w:rPr>
          <w:t>https://www.csie.ntu.edu.tw/~cjlin/libsvm/</w:t>
        </w:r>
      </w:hyperlink>
      <w:r w:rsidRPr="003A2C2C">
        <w:t xml:space="preserve"> ) with a linear kernel. Model parameters were optimized through grid search with nested cross-validation. Decoder performance was evaluated using 5-fold cross-validation. For each fold, the data was split into training (80%) and testing (20%) sets. The decoding accuracy was defined as the percentage of correctly classified trials in the test sets. To assess the statistical significance of decoding accuracy, we compared results to the baseline period (-1 s to 0 s before the auditory cue), using a Wilcoxon signed-rank test.</w:t>
      </w:r>
    </w:p>
    <w:p w14:paraId="26A77400" w14:textId="77777777" w:rsidR="00346D78" w:rsidRPr="003A2C2C" w:rsidRDefault="00346D78" w:rsidP="00346D78">
      <w:pPr>
        <w:pStyle w:val="text"/>
        <w:spacing w:line="360" w:lineRule="auto"/>
        <w:ind w:firstLine="709"/>
      </w:pPr>
      <w:r w:rsidRPr="003A2C2C">
        <w:t xml:space="preserve">To account for differences in the number of recorded neurons across sessions and brain areas, we ran the decoder using a fixed number of neurons. Specifically, for each session, we randomly subsampled the specified number of neurons 100 times. For each subsample, we trained and tested the decoder using five-fold cross-validation. This resulted in 100 decoding accuracy values per session for the fixed neuron count. We then averaged these values to obtain a single performance </w:t>
      </w:r>
      <w:r w:rsidRPr="003A2C2C">
        <w:lastRenderedPageBreak/>
        <w:t>measure, which we reported as the decoding accuracy for that specific number of neurons.</w:t>
      </w:r>
    </w:p>
    <w:p w14:paraId="0119E0B2" w14:textId="77777777" w:rsidR="00346D78" w:rsidRPr="003A2C2C" w:rsidRDefault="00346D78" w:rsidP="00346D78">
      <w:pPr>
        <w:pStyle w:val="text"/>
        <w:spacing w:before="0" w:line="360" w:lineRule="auto"/>
      </w:pPr>
      <w:r w:rsidRPr="003A2C2C">
        <w:t>To assess the stability of the population dynamics during the delay period, we trained a fixed decoder using population activity averaged over the last 200 ms of the delay period and tested it across other trial epochs.</w:t>
      </w:r>
    </w:p>
    <w:p w14:paraId="58CDC515" w14:textId="16F7D536" w:rsidR="00346D78" w:rsidRPr="003A2C2C" w:rsidRDefault="00346D78" w:rsidP="00346D78">
      <w:pPr>
        <w:pStyle w:val="text"/>
        <w:spacing w:before="0" w:line="360" w:lineRule="auto"/>
        <w:rPr>
          <w:strike/>
        </w:rPr>
      </w:pPr>
      <w:r w:rsidRPr="003A2C2C">
        <w:t xml:space="preserve">To account for the potential influence of preparatory movements during the delay period, we also performed context decoding using the </w:t>
      </w:r>
      <w:r w:rsidRPr="003A2C2C">
        <w:rPr>
          <w:bCs/>
        </w:rPr>
        <w:t>movement-null subspace</w:t>
      </w:r>
      <w:r w:rsidRPr="003A2C2C">
        <w:t xml:space="preserve"> of neural activity. To achieve this, we first defined </w:t>
      </w:r>
      <w:r w:rsidRPr="003A2C2C">
        <w:rPr>
          <w:bCs/>
        </w:rPr>
        <w:t>potent</w:t>
      </w:r>
      <w:r w:rsidRPr="003A2C2C">
        <w:t xml:space="preserve"> and </w:t>
      </w:r>
      <w:r w:rsidRPr="003A2C2C">
        <w:rPr>
          <w:bCs/>
        </w:rPr>
        <w:t>null movement subspaces</w:t>
      </w:r>
      <w:r w:rsidRPr="003A2C2C">
        <w:t xml:space="preserve"> by following an approach inspired by Hasnain et al.</w:t>
      </w:r>
      <w:r w:rsidRPr="003A2C2C">
        <w:fldChar w:fldCharType="begin"/>
      </w:r>
      <w:r w:rsidR="009D221C">
        <w:instrText xml:space="preserve"> ADDIN ZOTERO_ITEM CSL_CITATION {"citationID":"w6aJQRAw","properties":{"formattedCitation":"\\super 45\\nosupersub{}","plainCitation":"45","noteIndex":0},"citationItems":[{"id":15945,"uris":["http://zotero.org/groups/5105618/items/SBJK8ZLZ"],"itemData":{"id":15945,"type":"article-journal","abstract":"The cognitive processes supporting complex animal behavior are closely associated with movements responsible for critical processes, such as facial expressions or the active sampling of our environments. These movements are strongly related to neural activity across much of the brain and are often highly correlated with ongoing cognitive processes. A fundamental issue for understanding the neural signatures of cognition and movements is whether cognitive processes are separable from related movements or if they are driven by common neural mechanisms. Here we demonstrate how the separability of cognitive and motor processes can be assessed and, when separable, how the neural dynamics associated with each component can be isolated. We designed a behavioral task in mice that involves multiple cognitive processes, and we show that dynamics commonly taken to support cognitive processes are strongly contaminated by movements. When cognitive and motor components are isolated using a novel approach for subspace decomposition, we find that they exhibit distinct dynamical trajectories and are encoded by largely separate populations of cells. Accurately isolating dynamics associated with particular cognitive and motor processes will be essential for developing conceptual and computational models of neural circuit function.","citation-key":"hasnainSeparatingCognitiveMotor2025","container-title":"Nature Neuroscience","DOI":"10.1038/s41593-024-01859-1","ISSN":"1097-6256, 1546-1726","issue":"3","journalAbbreviation":"Nat. Neurosci.","language":"en","page":"640-653","source":"DOI.org (Crossref)","title":"Separating cognitive and motor processes in the behaving mouse","volume":"28","author":[{"family":"Hasnain","given":"Munib A."},{"family":"Birnbaum","given":"Jaclyn E."},{"family":"Ugarte Nunez","given":"Juan Luis"},{"family":"Hartman","given":"Emma K."},{"family":"Chandrasekaran","given":"Chandramouli"},{"family":"Economo","given":"Michael N."}],"issued":{"date-parts":[["2025",3]]}}}],"schema":"https://github.com/citation-style-language/schema/raw/master/csl-citation.json"} </w:instrText>
      </w:r>
      <w:r w:rsidRPr="003A2C2C">
        <w:fldChar w:fldCharType="separate"/>
      </w:r>
      <w:r w:rsidRPr="003A2C2C">
        <w:rPr>
          <w:vertAlign w:val="superscript"/>
        </w:rPr>
        <w:t>45</w:t>
      </w:r>
      <w:r w:rsidRPr="003A2C2C">
        <w:fldChar w:fldCharType="end"/>
      </w:r>
      <w:r w:rsidRPr="003A2C2C">
        <w:t xml:space="preserve"> and implemented using their publicly available codebase. For each session, we first computed a movement baseline by averaging the movement signal during the 1 s period prior to the auditory stimulus onset. This baseline distribution was used to set a movement detection threshold, defined as the mean plus one standard deviation of the baseline. We focused on the whisker speed signal. At each time point within a trial, a moment was labeled as ‘movement’ only if movement signals exceeded their respective thresholds; otherwise, it was labeled as ‘non-movement’. Using this binary movement mask, we projected the trial-by-trial neuronal activity into </w:t>
      </w:r>
      <w:r w:rsidRPr="003A2C2C">
        <w:rPr>
          <w:bCs/>
        </w:rPr>
        <w:t>movement-null</w:t>
      </w:r>
      <w:r w:rsidRPr="003A2C2C">
        <w:t xml:space="preserve"> and </w:t>
      </w:r>
      <w:r w:rsidRPr="003A2C2C">
        <w:rPr>
          <w:bCs/>
        </w:rPr>
        <w:t>movement-potent</w:t>
      </w:r>
      <w:r w:rsidRPr="003A2C2C">
        <w:t xml:space="preserve"> subspaces. The dimensionality of both subspaces was reduced to 10 dimensions, ensuring comparability across sessions. We then ran a context decoder on the 10-dimensional projection of the movement-null subspace using a linear support vector machine (SVM) classifier with five-fold cross-validation. This decoding procedure mirrored the same cross-validation and evaluation metrics used in our standard analyses, allowing us to directly compare the contributions of movement-related versus movement-independent neural activity to context representation.</w:t>
      </w:r>
    </w:p>
    <w:p w14:paraId="690EAE37" w14:textId="77777777" w:rsidR="00346D78" w:rsidRPr="003A2C2C" w:rsidRDefault="00346D78" w:rsidP="00346D78">
      <w:pPr>
        <w:pStyle w:val="text"/>
        <w:spacing w:line="360" w:lineRule="auto"/>
        <w:ind w:firstLine="0"/>
        <w:rPr>
          <w:b/>
        </w:rPr>
      </w:pPr>
    </w:p>
    <w:p w14:paraId="733E5562" w14:textId="77777777" w:rsidR="00346D78" w:rsidRPr="003A2C2C" w:rsidRDefault="00346D78" w:rsidP="00346D78">
      <w:pPr>
        <w:pStyle w:val="text"/>
        <w:spacing w:line="360" w:lineRule="auto"/>
        <w:ind w:firstLine="0"/>
        <w:rPr>
          <w:bCs/>
          <w:i/>
          <w:iCs/>
        </w:rPr>
      </w:pPr>
      <w:r w:rsidRPr="003A2C2C">
        <w:rPr>
          <w:bCs/>
          <w:i/>
          <w:iCs/>
        </w:rPr>
        <w:t xml:space="preserve">Principal Component Analysis and Coding Directions </w:t>
      </w:r>
    </w:p>
    <w:p w14:paraId="395E95E6" w14:textId="4BCA83CF" w:rsidR="00346D78" w:rsidRPr="003A2C2C" w:rsidRDefault="00346D78" w:rsidP="00346D78">
      <w:pPr>
        <w:pStyle w:val="text"/>
        <w:spacing w:line="360" w:lineRule="auto"/>
        <w:ind w:firstLine="0"/>
      </w:pPr>
      <w:r w:rsidRPr="003A2C2C">
        <w:t xml:space="preserve">To analyze population dynamics, we first pre-processed each neuron’s activity across four trial types: </w:t>
      </w:r>
      <w:r w:rsidRPr="003A2C2C">
        <w:rPr>
          <w:bCs/>
        </w:rPr>
        <w:t>Hit, Miss, Correct Rejection (Nogo-tone Whisker), and Correct Rejection (Go-tone No-Whisker)</w:t>
      </w:r>
      <w:r w:rsidRPr="003A2C2C">
        <w:t>. For each cell, we computed the trial-averaged activity with a 50 ms bin resolution and performed baseline subtraction using the 1</w:t>
      </w:r>
      <w:r w:rsidR="00A5430D">
        <w:t>-</w:t>
      </w:r>
      <w:r w:rsidRPr="003A2C2C">
        <w:t>s baseline. The activity traces were then concatenated across conditions, and each neuron's response was normalized by subtracting the mean and dividing by the range (max–</w:t>
      </w:r>
      <w:r w:rsidRPr="003A2C2C">
        <w:lastRenderedPageBreak/>
        <w:t xml:space="preserve">min) of its activity. This resulted in a population matrix of size </w:t>
      </w:r>
      <w:r w:rsidRPr="003A2C2C">
        <w:rPr>
          <w:bCs/>
        </w:rPr>
        <w:t>10,294 neurons × 240 time bins</w:t>
      </w:r>
      <w:r w:rsidRPr="003A2C2C">
        <w:t xml:space="preserve">, which we used for Principal Component Analysis (PCA) in the neuronal space. </w:t>
      </w:r>
    </w:p>
    <w:p w14:paraId="7CA977C9" w14:textId="77777777" w:rsidR="00346D78" w:rsidRPr="003A2C2C" w:rsidRDefault="00346D78" w:rsidP="00346D78">
      <w:pPr>
        <w:pStyle w:val="text"/>
        <w:spacing w:line="360" w:lineRule="auto"/>
      </w:pPr>
      <w:r w:rsidRPr="003A2C2C">
        <w:t>To investigate the geometry and temporal dynamics of population coding during the task, we projected neural activity onto low-dimensional axes termed coding directions (CDs). These axes were defined to optimally separate trial types within the high-dimensional neuronal activity space.</w:t>
      </w:r>
    </w:p>
    <w:p w14:paraId="0C65550E" w14:textId="77777777" w:rsidR="00346D78" w:rsidRPr="003A2C2C" w:rsidRDefault="00346D78" w:rsidP="00346D78">
      <w:pPr>
        <w:pStyle w:val="text"/>
        <w:spacing w:line="360" w:lineRule="auto"/>
      </w:pPr>
      <w:r w:rsidRPr="003A2C2C">
        <w:t>For context-related analysis, we computed a Context Coding Direction (</w:t>
      </w:r>
      <w:proofErr w:type="spellStart"/>
      <w:r w:rsidRPr="003A2C2C">
        <w:t>CD</w:t>
      </w:r>
      <w:r w:rsidRPr="003A2C2C">
        <w:rPr>
          <w:vertAlign w:val="subscript"/>
        </w:rPr>
        <w:t>Context</w:t>
      </w:r>
      <w:proofErr w:type="spellEnd"/>
      <w:r w:rsidRPr="003A2C2C">
        <w:t xml:space="preserve">) to capture differences between Go-tone and Nogo-tone trials at the end of the delay period. The </w:t>
      </w:r>
      <w:proofErr w:type="spellStart"/>
      <w:r w:rsidRPr="003A2C2C">
        <w:t>CD</w:t>
      </w:r>
      <w:r w:rsidRPr="003A2C2C">
        <w:rPr>
          <w:vertAlign w:val="subscript"/>
        </w:rPr>
        <w:t>Context</w:t>
      </w:r>
      <w:proofErr w:type="spellEnd"/>
      <w:r w:rsidRPr="003A2C2C">
        <w:rPr>
          <w:vertAlign w:val="subscript"/>
        </w:rPr>
        <w:t xml:space="preserve"> </w:t>
      </w:r>
      <w:r w:rsidRPr="003A2C2C">
        <w:t xml:space="preserve">was computed as the difference between the mean population vectors in the last 200 ms of the delay period for quiet Go-tone trials and Nogo-tone trials. The </w:t>
      </w:r>
      <w:proofErr w:type="spellStart"/>
      <w:r w:rsidRPr="003A2C2C">
        <w:t>CD</w:t>
      </w:r>
      <w:r w:rsidRPr="003A2C2C">
        <w:rPr>
          <w:vertAlign w:val="subscript"/>
        </w:rPr>
        <w:t>Context</w:t>
      </w:r>
      <w:proofErr w:type="spellEnd"/>
      <w:r w:rsidRPr="003A2C2C">
        <w:rPr>
          <w:vertAlign w:val="subscript"/>
        </w:rPr>
        <w:t xml:space="preserve"> </w:t>
      </w:r>
      <w:r w:rsidRPr="003A2C2C">
        <w:t xml:space="preserve">was computed from 20% of trials and normalized to unit length. The population vector activity for each 10 ms time bin and each trial was then projected onto the </w:t>
      </w:r>
      <w:proofErr w:type="spellStart"/>
      <w:r w:rsidRPr="003A2C2C">
        <w:t>CD</w:t>
      </w:r>
      <w:r w:rsidRPr="003A2C2C">
        <w:rPr>
          <w:vertAlign w:val="subscript"/>
        </w:rPr>
        <w:t>Context</w:t>
      </w:r>
      <w:proofErr w:type="spellEnd"/>
      <w:r w:rsidRPr="003A2C2C">
        <w:t xml:space="preserve"> to obtain the projected population activity by computing the dot product between the CD vector and the population vector. This yielded a single scalar trajectory per trial, reflecting how strongly each trial aligned with the context coding axis over time.</w:t>
      </w:r>
    </w:p>
    <w:p w14:paraId="267CB774" w14:textId="77777777" w:rsidR="00346D78" w:rsidRPr="003A2C2C" w:rsidRDefault="00346D78" w:rsidP="00346D78">
      <w:pPr>
        <w:pStyle w:val="text"/>
        <w:spacing w:line="360" w:lineRule="auto"/>
      </w:pPr>
      <w:r w:rsidRPr="003A2C2C">
        <w:t>To analyze the encoding of the whisker stimulus, we also defined a Whisker Coding Direction (</w:t>
      </w:r>
      <w:proofErr w:type="spellStart"/>
      <w:r w:rsidRPr="003A2C2C">
        <w:t>CD</w:t>
      </w:r>
      <w:r w:rsidRPr="003A2C2C">
        <w:rPr>
          <w:vertAlign w:val="subscript"/>
        </w:rPr>
        <w:t>Whisker</w:t>
      </w:r>
      <w:proofErr w:type="spellEnd"/>
      <w:r w:rsidRPr="003A2C2C">
        <w:t xml:space="preserve">) by comparing population activity vectors in the 30 ms window following the whisker stimulus to a 1-s baseline period in pure whisker trials (No-tone Whisker, Correct Rejection trials). The </w:t>
      </w:r>
      <w:proofErr w:type="spellStart"/>
      <w:r w:rsidRPr="003A2C2C">
        <w:t>CD</w:t>
      </w:r>
      <w:r w:rsidRPr="003A2C2C">
        <w:rPr>
          <w:vertAlign w:val="subscript"/>
        </w:rPr>
        <w:t>Whisker</w:t>
      </w:r>
      <w:proofErr w:type="spellEnd"/>
      <w:r w:rsidRPr="003A2C2C">
        <w:rPr>
          <w:vertAlign w:val="subscript"/>
        </w:rPr>
        <w:t xml:space="preserve"> </w:t>
      </w:r>
      <w:r w:rsidRPr="003A2C2C">
        <w:t xml:space="preserve">was computed from 30% of the trials, orthogonalized to </w:t>
      </w:r>
      <w:proofErr w:type="spellStart"/>
      <w:r w:rsidRPr="003A2C2C">
        <w:t>CD</w:t>
      </w:r>
      <w:r w:rsidRPr="003A2C2C">
        <w:rPr>
          <w:vertAlign w:val="subscript"/>
        </w:rPr>
        <w:t>Context</w:t>
      </w:r>
      <w:proofErr w:type="spellEnd"/>
      <w:r w:rsidRPr="003A2C2C">
        <w:t xml:space="preserve"> using the Gram-Schmidt procedure, and then normalized to unit length. Activity from all trial types was then projected onto this axis to assess context-dependent modulation of early whisker-stimulus evoked responses. In addition, we examined how population dynamics evolved across time in different trials types by projecting the neuronal population activity onto both </w:t>
      </w:r>
      <w:proofErr w:type="spellStart"/>
      <w:r w:rsidRPr="003A2C2C">
        <w:t>CD</w:t>
      </w:r>
      <w:r w:rsidRPr="003A2C2C">
        <w:rPr>
          <w:vertAlign w:val="subscript"/>
        </w:rPr>
        <w:t>Context</w:t>
      </w:r>
      <w:proofErr w:type="spellEnd"/>
      <w:r w:rsidRPr="003A2C2C">
        <w:t xml:space="preserve"> and </w:t>
      </w:r>
      <w:proofErr w:type="spellStart"/>
      <w:r w:rsidRPr="003A2C2C">
        <w:t>CD</w:t>
      </w:r>
      <w:r w:rsidRPr="003A2C2C">
        <w:rPr>
          <w:vertAlign w:val="subscript"/>
        </w:rPr>
        <w:t>Whisker</w:t>
      </w:r>
      <w:proofErr w:type="spellEnd"/>
      <w:r w:rsidRPr="003A2C2C">
        <w:t xml:space="preserve"> simultaneously. These 2D projections revealed the trial-by-trial temporal trajectory of population responses and enabled us to visualize how contextual and sensory information were integrated over time.</w:t>
      </w:r>
    </w:p>
    <w:p w14:paraId="1996ADEA" w14:textId="77777777" w:rsidR="00346D78" w:rsidRPr="003A2C2C" w:rsidRDefault="00346D78" w:rsidP="00346D78">
      <w:pPr>
        <w:pStyle w:val="text"/>
        <w:spacing w:line="360" w:lineRule="auto"/>
      </w:pPr>
      <w:r w:rsidRPr="003A2C2C">
        <w:t>We also defined a lick coding direction (</w:t>
      </w:r>
      <w:proofErr w:type="spellStart"/>
      <w:r w:rsidRPr="003A2C2C">
        <w:t>CD</w:t>
      </w:r>
      <w:r w:rsidRPr="003A2C2C">
        <w:rPr>
          <w:vertAlign w:val="subscript"/>
        </w:rPr>
        <w:t>Lick</w:t>
      </w:r>
      <w:proofErr w:type="spellEnd"/>
      <w:r w:rsidRPr="003A2C2C">
        <w:t xml:space="preserve">) using bouts of spontaneous licking that occurred outside of task trials and were not cued by any sensory stimulus. Spontaneous lick events were identified during inter-trial intervals and further restricted </w:t>
      </w:r>
      <w:r w:rsidRPr="003A2C2C">
        <w:lastRenderedPageBreak/>
        <w:t xml:space="preserve">to lick bouts lasting longer than 0.5 s. For each neuron, firing activity in a post-lick window (0.2–0.5 s after lick onset), chosen to capture lick execution, was compared to activity in a pre-lick baseline window (−1 to −0.5 s before lick onset), selected to minimize contamination by lick-related activity. </w:t>
      </w:r>
      <w:proofErr w:type="spellStart"/>
      <w:r w:rsidRPr="003A2C2C">
        <w:t>CD</w:t>
      </w:r>
      <w:r w:rsidRPr="003A2C2C">
        <w:rPr>
          <w:vertAlign w:val="subscript"/>
        </w:rPr>
        <w:t>Lick</w:t>
      </w:r>
      <w:proofErr w:type="spellEnd"/>
      <w:r w:rsidRPr="003A2C2C">
        <w:t xml:space="preserve"> was defined as the difference between the averaged post-lick and pre-lick activity vectors, normalized to unit length, and used to project trial activity dynamics. </w:t>
      </w:r>
    </w:p>
    <w:p w14:paraId="449ABC81" w14:textId="77777777" w:rsidR="00346D78" w:rsidRPr="003A2C2C" w:rsidRDefault="00346D78" w:rsidP="00346D78">
      <w:pPr>
        <w:pStyle w:val="text"/>
        <w:spacing w:line="360" w:lineRule="auto"/>
        <w:ind w:firstLine="0"/>
        <w:rPr>
          <w:b/>
        </w:rPr>
      </w:pPr>
    </w:p>
    <w:p w14:paraId="7F3E7A2D" w14:textId="77777777" w:rsidR="00346D78" w:rsidRPr="003A2C2C" w:rsidRDefault="00346D78" w:rsidP="00346D78">
      <w:pPr>
        <w:pStyle w:val="text"/>
        <w:spacing w:line="360" w:lineRule="auto"/>
        <w:ind w:firstLine="0"/>
        <w:rPr>
          <w:bCs/>
          <w:i/>
          <w:iCs/>
        </w:rPr>
      </w:pPr>
      <w:r w:rsidRPr="003A2C2C">
        <w:rPr>
          <w:bCs/>
          <w:i/>
          <w:iCs/>
        </w:rPr>
        <w:t xml:space="preserve">Temporal correlation analysis </w:t>
      </w:r>
    </w:p>
    <w:p w14:paraId="1AE1FDF8" w14:textId="77777777" w:rsidR="00346D78" w:rsidRPr="003A2C2C" w:rsidRDefault="00346D78" w:rsidP="00346D78">
      <w:pPr>
        <w:pStyle w:val="text"/>
        <w:spacing w:line="360" w:lineRule="auto"/>
        <w:ind w:firstLine="0"/>
      </w:pPr>
      <w:r w:rsidRPr="003A2C2C">
        <w:t>To examine the evolution and stability of neuronal population dynamics during task performance, we analyzed temporal correlations in single-trial activity. Spike counts were computed in non-overlapping 10 ms bins across the 3-second trial duration, resulting in 300 time bins per trial. For each time bin, a population activity vector was constructed by concatenating the spike counts of all simultaneously recorded neurons in a given cortical area. Each vector thus represented the instantaneous population activity at that time point.</w:t>
      </w:r>
    </w:p>
    <w:p w14:paraId="6AD8E30A" w14:textId="77777777" w:rsidR="00346D78" w:rsidRPr="003A2C2C" w:rsidRDefault="00346D78" w:rsidP="00346D78">
      <w:pPr>
        <w:pStyle w:val="text"/>
        <w:spacing w:line="360" w:lineRule="auto"/>
        <w:ind w:firstLine="708"/>
      </w:pPr>
      <w:r w:rsidRPr="003A2C2C">
        <w:t>To quantify temporal correlations, we computed the Pearson correlation coefficients between all pairs of population vectors across the trial duration. This produced a 300 × 300 correlation matrix for each trial, where each element reflects the similarity of the neuronal population state between two time points. Diagonal elements of the matrix represent autocorrelations and are therefore equal to one. A separate correlation matrix was generated for each individual trial. To obtain a robust estimate of population dynamics for each condition, we averaged these matrices across all trials of the same type (</w:t>
      </w:r>
      <w:proofErr w:type="gramStart"/>
      <w:r w:rsidRPr="003A2C2C">
        <w:t>e.g.</w:t>
      </w:r>
      <w:proofErr w:type="gramEnd"/>
      <w:r w:rsidRPr="003A2C2C">
        <w:t xml:space="preserve"> Hit, Miss, and Correct Rejection trials), resulting in condition-specific temporal correlation maps. To correct for baseline correlations, we subtracted the mean of the off-diagonal elements from the 1-second pre-stimulus baseline period of each matrix. This baseline correction accounted for trial-invariant correlations present before trial onset. Finally, to obtain session-level estimates, we averaged the baseline-corrected matrices across all sessions for each brain region and trial type. The resulting correlation maps reflect how population activity evolves over time in response to different task events and how this evolution varies across cortical regions. This analysis provides insight into the temporal structure and dynamics of cortical </w:t>
      </w:r>
      <w:r w:rsidRPr="003A2C2C">
        <w:lastRenderedPageBreak/>
        <w:t>processing, revealing how different brain areas maintain or transform neural representations over the course of a trial.</w:t>
      </w:r>
    </w:p>
    <w:p w14:paraId="1D8AEF92" w14:textId="77777777" w:rsidR="00346D78" w:rsidRPr="003A2C2C" w:rsidRDefault="00346D78" w:rsidP="00346D78">
      <w:pPr>
        <w:pStyle w:val="text"/>
        <w:spacing w:line="360" w:lineRule="auto"/>
        <w:ind w:firstLine="0"/>
      </w:pPr>
    </w:p>
    <w:p w14:paraId="76156E1B" w14:textId="77777777" w:rsidR="00346D78" w:rsidRPr="003A2C2C" w:rsidRDefault="00346D78" w:rsidP="00346D78">
      <w:pPr>
        <w:pStyle w:val="text"/>
        <w:spacing w:line="360" w:lineRule="auto"/>
        <w:ind w:firstLine="0"/>
        <w:rPr>
          <w:b/>
          <w:bCs/>
        </w:rPr>
      </w:pPr>
      <w:r w:rsidRPr="003A2C2C">
        <w:rPr>
          <w:b/>
          <w:bCs/>
        </w:rPr>
        <w:t>Attractor-like state dynamics</w:t>
      </w:r>
    </w:p>
    <w:p w14:paraId="2F2DF93F" w14:textId="77777777" w:rsidR="00346D78" w:rsidRPr="003A2C2C" w:rsidRDefault="00346D78" w:rsidP="00346D78">
      <w:pPr>
        <w:pStyle w:val="text"/>
        <w:spacing w:line="360" w:lineRule="auto"/>
        <w:ind w:firstLine="0"/>
      </w:pPr>
      <w:r w:rsidRPr="003A2C2C">
        <w:t>To evaluate whether delay-period activity was maintained via an apparent attractor state, we quantified local population dynamics in a low-dimensional state space. For each cortical area and recording session, we selected quiet, completed Go-tone Whisker-Lick and No-go-tone Whisker-</w:t>
      </w:r>
      <w:proofErr w:type="spellStart"/>
      <w:r w:rsidRPr="003A2C2C">
        <w:t>NoLick</w:t>
      </w:r>
      <w:proofErr w:type="spellEnd"/>
      <w:r w:rsidRPr="003A2C2C">
        <w:t xml:space="preserve"> trials, baseline-subtracted spike counts using the baseline period (−1 to 0 s), and performed session-wise PCA on the trial-averaged population activity. We then projected single-trial activity onto the first two principal components (PC1–PC2) to obtain neural trajectories, and focused subsequent analyses on the delay period (0.8–1.0 s after the auditory cue). Within this analysis window, we estimated a vector field of population “velocity” in PC space by pooling observed positions and instantaneous velocities (ΔPC1, ΔPC2 between consecutive time bins) across trials. For each condition, the mean local velocity was computed on a 2D grid using Gaussian distance-weighted averaging of nearby samples, yielding a smooth estimate of the flow field. To compare dynamics between conditions, we computed the angle between the two condition-specific velocity vectors at each grid point (0° = aligned, 180° = opposite) and visualized this as an angle-difference map. To summarize this effect across sessions, we extracted a one-dimensional profile of angle difference along the line connecting the two condition-specific population states, normalized distance so that the two whisker points (Go and Nogo condition) corresponded to 0 and 1, averaged values within a narrow strip around this line, and finally reported the mean ± SEM across sessions for each area.</w:t>
      </w:r>
    </w:p>
    <w:p w14:paraId="11BFAE0C" w14:textId="77777777" w:rsidR="00346D78" w:rsidRPr="003A2C2C" w:rsidRDefault="00346D78" w:rsidP="00346D78">
      <w:pPr>
        <w:pStyle w:val="text"/>
        <w:spacing w:before="0" w:line="360" w:lineRule="auto"/>
        <w:ind w:firstLine="0"/>
        <w:rPr>
          <w:highlight w:val="yellow"/>
        </w:rPr>
      </w:pPr>
    </w:p>
    <w:p w14:paraId="0184B2C4" w14:textId="77777777" w:rsidR="00346D78" w:rsidRPr="003A2C2C" w:rsidRDefault="00346D78" w:rsidP="00346D78">
      <w:pPr>
        <w:pStyle w:val="text"/>
        <w:spacing w:before="0" w:line="360" w:lineRule="auto"/>
        <w:ind w:firstLine="0"/>
        <w:rPr>
          <w:b/>
          <w:bCs/>
        </w:rPr>
      </w:pPr>
      <w:r w:rsidRPr="003A2C2C">
        <w:rPr>
          <w:b/>
          <w:bCs/>
        </w:rPr>
        <w:t>Statistics</w:t>
      </w:r>
    </w:p>
    <w:p w14:paraId="5ACAC9B7" w14:textId="77777777" w:rsidR="00346D78" w:rsidRPr="003A2C2C" w:rsidRDefault="00346D78" w:rsidP="00346D78">
      <w:pPr>
        <w:pStyle w:val="text"/>
        <w:spacing w:line="360" w:lineRule="auto"/>
        <w:ind w:firstLine="0"/>
      </w:pPr>
      <w:r w:rsidRPr="003A2C2C">
        <w:t>Data are presented as mean ± SEM unless otherwise indicated. Statistical analyses were conducted using MATLAB (MathWorks).</w:t>
      </w:r>
    </w:p>
    <w:p w14:paraId="30A95A62" w14:textId="004AF904" w:rsidR="00346D78" w:rsidRPr="003A2C2C" w:rsidRDefault="00346D78" w:rsidP="00346D78">
      <w:pPr>
        <w:pStyle w:val="text"/>
        <w:spacing w:line="360" w:lineRule="auto"/>
      </w:pPr>
      <w:r w:rsidRPr="003A2C2C">
        <w:t>For comparisons between two paired conditions (e.g., decoding accuracy vs. baseline within the same session), we used the Wilcoxon signed-rank test. For unpaired comparisons between different groups (</w:t>
      </w:r>
      <w:proofErr w:type="gramStart"/>
      <w:r w:rsidRPr="003A2C2C">
        <w:t>e.g.</w:t>
      </w:r>
      <w:proofErr w:type="gramEnd"/>
      <w:r w:rsidRPr="003A2C2C">
        <w:t xml:space="preserve"> licking rates across trial types or neuron types), the Wilcoxon rank-sum test was applied. When comparing more than </w:t>
      </w:r>
      <w:r w:rsidRPr="003A2C2C">
        <w:lastRenderedPageBreak/>
        <w:t>two groups (</w:t>
      </w:r>
      <w:proofErr w:type="gramStart"/>
      <w:r w:rsidRPr="003A2C2C">
        <w:t>e.g.</w:t>
      </w:r>
      <w:proofErr w:type="gramEnd"/>
      <w:r w:rsidRPr="003A2C2C">
        <w:t xml:space="preserve"> modulation indices across cortical regions), the Kruskal–Wallis test was used</w:t>
      </w:r>
      <w:r w:rsidR="00791ADD" w:rsidRPr="003A2C2C">
        <w:t xml:space="preserve"> first</w:t>
      </w:r>
      <w:r w:rsidRPr="003A2C2C">
        <w:t xml:space="preserve">, followed by </w:t>
      </w:r>
      <w:r w:rsidR="00791ADD" w:rsidRPr="003A2C2C">
        <w:t>pairwise comparison using a multiple comparison test (Fisher's least significant difference procedure)</w:t>
      </w:r>
      <w:r w:rsidRPr="003A2C2C">
        <w:t>, where appropriate. We used the chi-squared statistic to compare proportions of neurons across areas.</w:t>
      </w:r>
    </w:p>
    <w:p w14:paraId="6BFD2BEE" w14:textId="77777777" w:rsidR="00346D78" w:rsidRPr="003A2C2C" w:rsidRDefault="00346D78" w:rsidP="00346D78">
      <w:pPr>
        <w:pStyle w:val="text"/>
        <w:spacing w:line="360" w:lineRule="auto"/>
      </w:pPr>
      <w:r w:rsidRPr="003A2C2C">
        <w:t>In decoding and ROC analyses that involved time-resolved multiple bin comparisons, p-values were corrected for multiple comparisons using False Discovery Rate (FDR) correction.</w:t>
      </w:r>
    </w:p>
    <w:p w14:paraId="6A8B2A7E" w14:textId="7A1EADF4" w:rsidR="00346D78" w:rsidRPr="003A2C2C" w:rsidRDefault="00346D78" w:rsidP="00346D78">
      <w:pPr>
        <w:pStyle w:val="text"/>
        <w:spacing w:before="0" w:line="360" w:lineRule="auto"/>
        <w:rPr>
          <w:strike/>
          <w:highlight w:val="yellow"/>
        </w:rPr>
      </w:pPr>
      <w:r w:rsidRPr="003A2C2C">
        <w:t>Statistical significance thresholds were set at α = 0.05. For all results, the number of observations (e.g., neuron</w:t>
      </w:r>
      <w:r w:rsidR="00791ADD" w:rsidRPr="003A2C2C">
        <w:t>s or</w:t>
      </w:r>
      <w:r w:rsidRPr="003A2C2C">
        <w:t xml:space="preserve"> sessions) is reported directly in the figures or figure legends to ensure transparency and reproducibility.</w:t>
      </w:r>
      <w:r w:rsidRPr="003A2C2C">
        <w:rPr>
          <w:strike/>
        </w:rPr>
        <w:t xml:space="preserve">  </w:t>
      </w:r>
    </w:p>
    <w:p w14:paraId="77EA064D" w14:textId="77777777" w:rsidR="00346D78" w:rsidRPr="003A2C2C" w:rsidRDefault="00346D78" w:rsidP="00346D78">
      <w:pPr>
        <w:pStyle w:val="text"/>
        <w:spacing w:before="0" w:after="0" w:line="360" w:lineRule="auto"/>
        <w:ind w:firstLine="0"/>
      </w:pPr>
    </w:p>
    <w:p w14:paraId="6800B2B4" w14:textId="77777777" w:rsidR="00346D78" w:rsidRPr="003A2C2C" w:rsidRDefault="00346D78" w:rsidP="00346D78">
      <w:pPr>
        <w:pStyle w:val="text"/>
        <w:spacing w:line="360" w:lineRule="auto"/>
        <w:ind w:firstLine="0"/>
        <w:rPr>
          <w:b/>
          <w:bCs/>
          <w:sz w:val="32"/>
          <w:szCs w:val="32"/>
        </w:rPr>
      </w:pPr>
      <w:r w:rsidRPr="003A2C2C">
        <w:rPr>
          <w:b/>
          <w:bCs/>
          <w:sz w:val="32"/>
          <w:szCs w:val="32"/>
        </w:rPr>
        <w:t>Data availability</w:t>
      </w:r>
    </w:p>
    <w:p w14:paraId="7DD4919B" w14:textId="3077997F" w:rsidR="00346D78" w:rsidRPr="003A2C2C" w:rsidRDefault="00346D78" w:rsidP="00346D78">
      <w:pPr>
        <w:pStyle w:val="text"/>
        <w:spacing w:before="0" w:line="360" w:lineRule="auto"/>
        <w:ind w:firstLine="0"/>
      </w:pPr>
      <w:r w:rsidRPr="003A2C2C">
        <w:t xml:space="preserve">The data described in this study will be made available upon journal publication via Zenodo at </w:t>
      </w:r>
      <w:hyperlink r:id="rId12" w:history="1">
        <w:r w:rsidRPr="003A2C2C">
          <w:rPr>
            <w:rStyle w:val="Hyperlink"/>
          </w:rPr>
          <w:t>https://doi.org/10.5281/zenodo.17973874</w:t>
        </w:r>
      </w:hyperlink>
      <w:r w:rsidRPr="003A2C2C">
        <w:t>.</w:t>
      </w:r>
      <w:r w:rsidR="00B42A3D" w:rsidRPr="003A2C2C">
        <w:t xml:space="preserve"> Source data are provided with this paper.</w:t>
      </w:r>
    </w:p>
    <w:p w14:paraId="5EE2EEED" w14:textId="77777777" w:rsidR="00346D78" w:rsidRPr="003A2C2C" w:rsidRDefault="00346D78" w:rsidP="00346D78">
      <w:pPr>
        <w:pStyle w:val="text"/>
        <w:spacing w:before="0" w:line="360" w:lineRule="auto"/>
        <w:ind w:firstLine="0"/>
      </w:pPr>
    </w:p>
    <w:p w14:paraId="42F4F19C" w14:textId="77777777" w:rsidR="00346D78" w:rsidRPr="003A2C2C" w:rsidRDefault="00346D78" w:rsidP="00346D78">
      <w:pPr>
        <w:pStyle w:val="text"/>
        <w:spacing w:line="360" w:lineRule="auto"/>
        <w:ind w:firstLine="0"/>
        <w:rPr>
          <w:b/>
          <w:bCs/>
          <w:sz w:val="32"/>
          <w:szCs w:val="32"/>
        </w:rPr>
      </w:pPr>
      <w:r w:rsidRPr="003A2C2C">
        <w:rPr>
          <w:b/>
          <w:bCs/>
          <w:sz w:val="32"/>
          <w:szCs w:val="32"/>
        </w:rPr>
        <w:t>Code availability</w:t>
      </w:r>
    </w:p>
    <w:p w14:paraId="49E5BCA5" w14:textId="77777777" w:rsidR="00346D78" w:rsidRPr="003A2C2C" w:rsidRDefault="00346D78" w:rsidP="00346D78">
      <w:pPr>
        <w:pStyle w:val="text"/>
        <w:spacing w:line="360" w:lineRule="auto"/>
        <w:ind w:firstLine="0"/>
      </w:pPr>
      <w:r w:rsidRPr="003A2C2C">
        <w:t xml:space="preserve">MATLAB and Python code used for analyses will be made available upon journal publication via Zenodo at </w:t>
      </w:r>
      <w:hyperlink r:id="rId13" w:history="1">
        <w:r w:rsidRPr="003A2C2C">
          <w:rPr>
            <w:rStyle w:val="Hyperlink"/>
          </w:rPr>
          <w:t>https://doi.org/10.5281/zenodo.17973874</w:t>
        </w:r>
      </w:hyperlink>
      <w:r w:rsidRPr="003A2C2C">
        <w:t>.</w:t>
      </w:r>
    </w:p>
    <w:p w14:paraId="673F7F0E" w14:textId="148D3EBB" w:rsidR="00346D78" w:rsidRPr="003A2C2C" w:rsidRDefault="00346D78">
      <w:pPr>
        <w:rPr>
          <w:rFonts w:ascii="Arial" w:eastAsia="Times New Roman" w:hAnsi="Arial" w:cs="Arial"/>
          <w:color w:val="000000" w:themeColor="text1"/>
          <w:sz w:val="24"/>
          <w:szCs w:val="24"/>
          <w:lang w:val="en-US" w:eastAsia="fr-CH"/>
        </w:rPr>
      </w:pPr>
      <w:r w:rsidRPr="003A2C2C">
        <w:rPr>
          <w:rFonts w:ascii="Arial" w:eastAsia="Times New Roman" w:hAnsi="Arial" w:cs="Arial"/>
          <w:color w:val="000000" w:themeColor="text1"/>
          <w:sz w:val="24"/>
          <w:szCs w:val="24"/>
          <w:lang w:val="en-US" w:eastAsia="fr-CH"/>
        </w:rPr>
        <w:br w:type="page"/>
      </w:r>
    </w:p>
    <w:p w14:paraId="128BEA7C" w14:textId="713BFE66" w:rsidR="001C5AFB" w:rsidRPr="003A2C2C" w:rsidRDefault="001C5AFB" w:rsidP="001C5AFB">
      <w:pPr>
        <w:spacing w:after="120" w:line="360" w:lineRule="auto"/>
        <w:jc w:val="both"/>
        <w:rPr>
          <w:rFonts w:ascii="Arial" w:hAnsi="Arial" w:cs="Arial"/>
          <w:b/>
          <w:bCs/>
          <w:sz w:val="32"/>
          <w:szCs w:val="32"/>
          <w:lang w:val="en-US"/>
        </w:rPr>
      </w:pPr>
      <w:r w:rsidRPr="003A2C2C">
        <w:rPr>
          <w:rFonts w:ascii="Arial" w:hAnsi="Arial" w:cs="Arial"/>
          <w:b/>
          <w:bCs/>
          <w:sz w:val="32"/>
          <w:szCs w:val="32"/>
          <w:lang w:val="en-US"/>
        </w:rPr>
        <w:lastRenderedPageBreak/>
        <w:t>References</w:t>
      </w:r>
    </w:p>
    <w:p w14:paraId="063F4671" w14:textId="77777777" w:rsidR="009D221C" w:rsidRPr="009D221C" w:rsidRDefault="001C5AFB" w:rsidP="009D221C">
      <w:pPr>
        <w:pStyle w:val="Bibliography"/>
        <w:rPr>
          <w:lang w:val="en-GB"/>
        </w:rPr>
      </w:pPr>
      <w:r w:rsidRPr="003A2C2C">
        <w:rPr>
          <w:rFonts w:ascii="Arial" w:hAnsi="Arial" w:cs="Arial"/>
          <w:b/>
          <w:bCs/>
          <w:lang w:val="en-US"/>
        </w:rPr>
        <w:fldChar w:fldCharType="begin"/>
      </w:r>
      <w:r w:rsidR="006B5CD6" w:rsidRPr="003A2C2C">
        <w:rPr>
          <w:rFonts w:ascii="Arial" w:hAnsi="Arial" w:cs="Arial"/>
          <w:b/>
          <w:bCs/>
          <w:lang w:val="en-US"/>
        </w:rPr>
        <w:instrText xml:space="preserve"> ADDIN ZOTERO_BIBL {"uncited":[],"omitted":[],"custom":[]} CSL_BIBLIOGRAPHY </w:instrText>
      </w:r>
      <w:r w:rsidRPr="003A2C2C">
        <w:rPr>
          <w:rFonts w:ascii="Arial" w:hAnsi="Arial" w:cs="Arial"/>
          <w:b/>
          <w:bCs/>
          <w:lang w:val="en-US"/>
        </w:rPr>
        <w:fldChar w:fldCharType="separate"/>
      </w:r>
      <w:r w:rsidR="009D221C" w:rsidRPr="009D221C">
        <w:rPr>
          <w:lang w:val="en-GB"/>
        </w:rPr>
        <w:t>1.</w:t>
      </w:r>
      <w:r w:rsidR="009D221C" w:rsidRPr="009D221C">
        <w:rPr>
          <w:lang w:val="en-GB"/>
        </w:rPr>
        <w:tab/>
        <w:t xml:space="preserve">Gilbert, C.D., and Li, W. (2013). Top-down influences on visual processing. Nat. Rev. Neurosci. </w:t>
      </w:r>
      <w:r w:rsidR="009D221C" w:rsidRPr="009D221C">
        <w:rPr>
          <w:i/>
          <w:iCs/>
          <w:lang w:val="en-GB"/>
        </w:rPr>
        <w:t>14</w:t>
      </w:r>
      <w:r w:rsidR="009D221C" w:rsidRPr="009D221C">
        <w:rPr>
          <w:lang w:val="en-GB"/>
        </w:rPr>
        <w:t>, 350–363. https://doi.org/10.1038/nrn3476.</w:t>
      </w:r>
    </w:p>
    <w:p w14:paraId="447E018A" w14:textId="77777777" w:rsidR="009D221C" w:rsidRPr="009D221C" w:rsidRDefault="009D221C" w:rsidP="009D221C">
      <w:pPr>
        <w:pStyle w:val="Bibliography"/>
        <w:rPr>
          <w:lang w:val="en-GB"/>
        </w:rPr>
      </w:pPr>
      <w:r w:rsidRPr="009D221C">
        <w:rPr>
          <w:lang w:val="en-GB"/>
        </w:rPr>
        <w:t>2.</w:t>
      </w:r>
      <w:r w:rsidRPr="009D221C">
        <w:rPr>
          <w:lang w:val="en-GB"/>
        </w:rPr>
        <w:tab/>
        <w:t xml:space="preserve">Li, W., Piëch, V., and Gilbert, C.D. (2004). Perceptual learning and top-down influences in primary visual cortex. Nat. Neurosci. </w:t>
      </w:r>
      <w:r w:rsidRPr="009D221C">
        <w:rPr>
          <w:i/>
          <w:iCs/>
          <w:lang w:val="en-GB"/>
        </w:rPr>
        <w:t>7</w:t>
      </w:r>
      <w:r w:rsidRPr="009D221C">
        <w:rPr>
          <w:lang w:val="en-GB"/>
        </w:rPr>
        <w:t>, 651–657. https://doi.org/10.1038/nn1255.</w:t>
      </w:r>
    </w:p>
    <w:p w14:paraId="310DF695" w14:textId="77777777" w:rsidR="009D221C" w:rsidRPr="009D221C" w:rsidRDefault="009D221C" w:rsidP="009D221C">
      <w:pPr>
        <w:pStyle w:val="Bibliography"/>
        <w:rPr>
          <w:lang w:val="en-GB"/>
        </w:rPr>
      </w:pPr>
      <w:r w:rsidRPr="009D221C">
        <w:rPr>
          <w:lang w:val="en-GB"/>
        </w:rPr>
        <w:t>3.</w:t>
      </w:r>
      <w:r w:rsidRPr="009D221C">
        <w:rPr>
          <w:lang w:val="en-GB"/>
        </w:rPr>
        <w:tab/>
        <w:t xml:space="preserve">de Lafuente, V., and Romo, R. (2006). Neural correlate of subjective sensory experience gradually builds up across cortical areas. Proc. Natl. Acad. Sci. U.S.A. </w:t>
      </w:r>
      <w:r w:rsidRPr="009D221C">
        <w:rPr>
          <w:i/>
          <w:iCs/>
          <w:lang w:val="en-GB"/>
        </w:rPr>
        <w:t>103</w:t>
      </w:r>
      <w:r w:rsidRPr="009D221C">
        <w:rPr>
          <w:lang w:val="en-GB"/>
        </w:rPr>
        <w:t>, 14266–14271. https://doi.org/10.1073/pnas.0605826103.</w:t>
      </w:r>
    </w:p>
    <w:p w14:paraId="7FB977BC" w14:textId="77777777" w:rsidR="009D221C" w:rsidRPr="009D221C" w:rsidRDefault="009D221C" w:rsidP="009D221C">
      <w:pPr>
        <w:pStyle w:val="Bibliography"/>
        <w:rPr>
          <w:lang w:val="en-GB"/>
        </w:rPr>
      </w:pPr>
      <w:r w:rsidRPr="009D221C">
        <w:rPr>
          <w:lang w:val="en-GB"/>
        </w:rPr>
        <w:t>4.</w:t>
      </w:r>
      <w:r w:rsidRPr="009D221C">
        <w:rPr>
          <w:lang w:val="en-GB"/>
        </w:rPr>
        <w:tab/>
        <w:t xml:space="preserve">Rossi-Pool, R., Zainos, A., Alvarez, M., Diaz-deLeon, G., and Romo, R. (2021). A continuum of invariant sensory and behavioral-context perceptual coding in secondary somatosensory cortex. Nat. Commun. </w:t>
      </w:r>
      <w:r w:rsidRPr="009D221C">
        <w:rPr>
          <w:i/>
          <w:iCs/>
          <w:lang w:val="en-GB"/>
        </w:rPr>
        <w:t>12</w:t>
      </w:r>
      <w:r w:rsidRPr="009D221C">
        <w:rPr>
          <w:lang w:val="en-GB"/>
        </w:rPr>
        <w:t>, 2000. https://doi.org/10.1038/s41467-021-22321-x.</w:t>
      </w:r>
    </w:p>
    <w:p w14:paraId="09335DB0" w14:textId="77777777" w:rsidR="009D221C" w:rsidRPr="009D221C" w:rsidRDefault="009D221C" w:rsidP="009D221C">
      <w:pPr>
        <w:pStyle w:val="Bibliography"/>
        <w:rPr>
          <w:lang w:val="en-GB"/>
        </w:rPr>
      </w:pPr>
      <w:r w:rsidRPr="009D221C">
        <w:rPr>
          <w:lang w:val="en-GB"/>
        </w:rPr>
        <w:t>5.</w:t>
      </w:r>
      <w:r w:rsidRPr="009D221C">
        <w:rPr>
          <w:lang w:val="en-GB"/>
        </w:rPr>
        <w:tab/>
        <w:t xml:space="preserve">Kuchibhotla, K.V., Gill, J.V., Lindsay, G.W., Papadoyannis, E.S., Field, R.E., Sten, T.A.H., Miller, K.D., and Froemke, R.C. (2017). Parallel processing by cortical inhibition enables context-dependent behavior. Nat. Neurosci. </w:t>
      </w:r>
      <w:r w:rsidRPr="009D221C">
        <w:rPr>
          <w:i/>
          <w:iCs/>
          <w:lang w:val="en-GB"/>
        </w:rPr>
        <w:t>20</w:t>
      </w:r>
      <w:r w:rsidRPr="009D221C">
        <w:rPr>
          <w:lang w:val="en-GB"/>
        </w:rPr>
        <w:t>, 62–71. https://doi.org/10.1038/nn.4436.</w:t>
      </w:r>
    </w:p>
    <w:p w14:paraId="129DDC1E" w14:textId="77777777" w:rsidR="009D221C" w:rsidRPr="009D221C" w:rsidRDefault="009D221C" w:rsidP="009D221C">
      <w:pPr>
        <w:pStyle w:val="Bibliography"/>
        <w:rPr>
          <w:lang w:val="en-GB"/>
        </w:rPr>
      </w:pPr>
      <w:r w:rsidRPr="009D221C">
        <w:rPr>
          <w:lang w:val="en-GB"/>
        </w:rPr>
        <w:t>6.</w:t>
      </w:r>
      <w:r w:rsidRPr="009D221C">
        <w:rPr>
          <w:lang w:val="en-GB"/>
        </w:rPr>
        <w:tab/>
        <w:t xml:space="preserve">Ortiz, A.V., Aziz, D., and Hestrin, S. (2020). Motivation and engagement during visually guided behavior. Cell Rep. </w:t>
      </w:r>
      <w:r w:rsidRPr="009D221C">
        <w:rPr>
          <w:i/>
          <w:iCs/>
          <w:lang w:val="en-GB"/>
        </w:rPr>
        <w:t>33</w:t>
      </w:r>
      <w:r w:rsidRPr="009D221C">
        <w:rPr>
          <w:lang w:val="en-GB"/>
        </w:rPr>
        <w:t>, 108272. https://doi.org/10.1016/j.celrep.2020.108272.</w:t>
      </w:r>
    </w:p>
    <w:p w14:paraId="4D1220B2" w14:textId="77777777" w:rsidR="009D221C" w:rsidRPr="009D221C" w:rsidRDefault="009D221C" w:rsidP="009D221C">
      <w:pPr>
        <w:pStyle w:val="Bibliography"/>
        <w:rPr>
          <w:lang w:val="en-GB"/>
        </w:rPr>
      </w:pPr>
      <w:r w:rsidRPr="009D221C">
        <w:rPr>
          <w:lang w:val="en-GB"/>
        </w:rPr>
        <w:t>7.</w:t>
      </w:r>
      <w:r w:rsidRPr="009D221C">
        <w:rPr>
          <w:lang w:val="en-GB"/>
        </w:rPr>
        <w:tab/>
        <w:t xml:space="preserve">Condylis, C., Lowet, E., Ni, J., Bistrong, K., Ouellette, T., Josephs, N., and Chen, J.L. (2020). Context-dependent sensory processing across primary and secondary somatosensory cortex. Neuron </w:t>
      </w:r>
      <w:r w:rsidRPr="009D221C">
        <w:rPr>
          <w:i/>
          <w:iCs/>
          <w:lang w:val="en-GB"/>
        </w:rPr>
        <w:t>106</w:t>
      </w:r>
      <w:r w:rsidRPr="009D221C">
        <w:rPr>
          <w:lang w:val="en-GB"/>
        </w:rPr>
        <w:t>, 515-525.e5. https://doi.org/10.1016/j.neuron.2020.02.004.</w:t>
      </w:r>
    </w:p>
    <w:p w14:paraId="4B7D368A" w14:textId="77777777" w:rsidR="009D221C" w:rsidRPr="009D221C" w:rsidRDefault="009D221C" w:rsidP="009D221C">
      <w:pPr>
        <w:pStyle w:val="Bibliography"/>
        <w:rPr>
          <w:lang w:val="en-GB"/>
        </w:rPr>
      </w:pPr>
      <w:r w:rsidRPr="009D221C">
        <w:rPr>
          <w:lang w:val="en-GB"/>
        </w:rPr>
        <w:t>8.</w:t>
      </w:r>
      <w:r w:rsidRPr="009D221C">
        <w:rPr>
          <w:lang w:val="en-GB"/>
        </w:rPr>
        <w:tab/>
        <w:t xml:space="preserve">Wu, Z., Litwin-Kumar, A., Shamash, P., Taylor, A., Axel, R., and Shadlen, M.N. (2020). Context-dependent decision making in a premotor circuit. Neuron </w:t>
      </w:r>
      <w:r w:rsidRPr="009D221C">
        <w:rPr>
          <w:i/>
          <w:iCs/>
          <w:lang w:val="en-GB"/>
        </w:rPr>
        <w:t>106</w:t>
      </w:r>
      <w:r w:rsidRPr="009D221C">
        <w:rPr>
          <w:lang w:val="en-GB"/>
        </w:rPr>
        <w:t>, 316-328.e6. https://doi.org/10.1016/j.neuron.2020.01.034.</w:t>
      </w:r>
    </w:p>
    <w:p w14:paraId="1DA218DD" w14:textId="77777777" w:rsidR="009D221C" w:rsidRPr="009D221C" w:rsidRDefault="009D221C" w:rsidP="009D221C">
      <w:pPr>
        <w:pStyle w:val="Bibliography"/>
        <w:rPr>
          <w:lang w:val="en-GB"/>
        </w:rPr>
      </w:pPr>
      <w:r w:rsidRPr="009D221C">
        <w:rPr>
          <w:lang w:val="en-GB"/>
        </w:rPr>
        <w:t>9.</w:t>
      </w:r>
      <w:r w:rsidRPr="009D221C">
        <w:rPr>
          <w:lang w:val="en-GB"/>
        </w:rPr>
        <w:tab/>
        <w:t xml:space="preserve">Petersen, C.C.H. (2019). Sensorimotor processing in the rodent barrel cortex. Nat. Rev. Neurosci. </w:t>
      </w:r>
      <w:r w:rsidRPr="009D221C">
        <w:rPr>
          <w:i/>
          <w:iCs/>
          <w:lang w:val="en-GB"/>
        </w:rPr>
        <w:t>20</w:t>
      </w:r>
      <w:r w:rsidRPr="009D221C">
        <w:rPr>
          <w:lang w:val="en-GB"/>
        </w:rPr>
        <w:t>, 533–546. https://doi.org/10.1038/s41583-019-0200-y.</w:t>
      </w:r>
    </w:p>
    <w:p w14:paraId="6EA089C2" w14:textId="77777777" w:rsidR="009D221C" w:rsidRPr="009D221C" w:rsidRDefault="009D221C" w:rsidP="009D221C">
      <w:pPr>
        <w:pStyle w:val="Bibliography"/>
        <w:rPr>
          <w:lang w:val="en-GB"/>
        </w:rPr>
      </w:pPr>
      <w:r w:rsidRPr="009D221C">
        <w:rPr>
          <w:lang w:val="en-GB"/>
        </w:rPr>
        <w:t>10.</w:t>
      </w:r>
      <w:r w:rsidRPr="009D221C">
        <w:rPr>
          <w:lang w:val="en-GB"/>
        </w:rPr>
        <w:tab/>
        <w:t xml:space="preserve">Staiger, J.F., and Petersen, C.C.H. (2021). Neuronal circuits in barrel cortex for whisker sensory perception. Physiol. Rev. </w:t>
      </w:r>
      <w:r w:rsidRPr="009D221C">
        <w:rPr>
          <w:i/>
          <w:iCs/>
          <w:lang w:val="en-GB"/>
        </w:rPr>
        <w:t>101</w:t>
      </w:r>
      <w:r w:rsidRPr="009D221C">
        <w:rPr>
          <w:lang w:val="en-GB"/>
        </w:rPr>
        <w:t>, 353–415. https://doi.org/10.1152/physrev.00019.2019.</w:t>
      </w:r>
    </w:p>
    <w:p w14:paraId="1FD1CF84" w14:textId="77777777" w:rsidR="009D221C" w:rsidRPr="009D221C" w:rsidRDefault="009D221C" w:rsidP="009D221C">
      <w:pPr>
        <w:pStyle w:val="Bibliography"/>
        <w:rPr>
          <w:lang w:val="en-GB"/>
        </w:rPr>
      </w:pPr>
      <w:r w:rsidRPr="009D221C">
        <w:rPr>
          <w:lang w:val="en-GB"/>
        </w:rPr>
        <w:t>11.</w:t>
      </w:r>
      <w:r w:rsidRPr="009D221C">
        <w:rPr>
          <w:lang w:val="en-GB"/>
        </w:rPr>
        <w:tab/>
        <w:t xml:space="preserve">O’Connor, D.H., Peron, S.P., Huber, D., and Svoboda, K. (2010). Neural activity in barrel cortex underlying vibrissa-based object localization in mice. Neuron </w:t>
      </w:r>
      <w:r w:rsidRPr="009D221C">
        <w:rPr>
          <w:i/>
          <w:iCs/>
          <w:lang w:val="en-GB"/>
        </w:rPr>
        <w:t>67</w:t>
      </w:r>
      <w:r w:rsidRPr="009D221C">
        <w:rPr>
          <w:lang w:val="en-GB"/>
        </w:rPr>
        <w:t>, 1048–1061. https://doi.org/10.1016/j.neuron.2010.08.026.</w:t>
      </w:r>
    </w:p>
    <w:p w14:paraId="4F12AE21" w14:textId="77777777" w:rsidR="009D221C" w:rsidRPr="009D221C" w:rsidRDefault="009D221C" w:rsidP="009D221C">
      <w:pPr>
        <w:pStyle w:val="Bibliography"/>
        <w:rPr>
          <w:lang w:val="en-GB"/>
        </w:rPr>
      </w:pPr>
      <w:r w:rsidRPr="009D221C">
        <w:rPr>
          <w:lang w:val="en-GB"/>
        </w:rPr>
        <w:t>12.</w:t>
      </w:r>
      <w:r w:rsidRPr="009D221C">
        <w:rPr>
          <w:lang w:val="en-GB"/>
        </w:rPr>
        <w:tab/>
        <w:t xml:space="preserve">Chen, J.L., Carta, S., Soldado-Magraner, J., Schneider, B.L., and Helmchen, F. (2013). Behaviour-dependent recruitment of long-range projection neurons in somatosensory cortex. Nature </w:t>
      </w:r>
      <w:r w:rsidRPr="009D221C">
        <w:rPr>
          <w:i/>
          <w:iCs/>
          <w:lang w:val="en-GB"/>
        </w:rPr>
        <w:t>499</w:t>
      </w:r>
      <w:r w:rsidRPr="009D221C">
        <w:rPr>
          <w:lang w:val="en-GB"/>
        </w:rPr>
        <w:t>, 336–340. https://doi.org/10.1038/nature12236.</w:t>
      </w:r>
    </w:p>
    <w:p w14:paraId="1AAF0427" w14:textId="77777777" w:rsidR="009D221C" w:rsidRPr="009D221C" w:rsidRDefault="009D221C" w:rsidP="009D221C">
      <w:pPr>
        <w:pStyle w:val="Bibliography"/>
        <w:rPr>
          <w:lang w:val="en-GB"/>
        </w:rPr>
      </w:pPr>
      <w:r w:rsidRPr="009D221C">
        <w:rPr>
          <w:lang w:val="en-GB"/>
        </w:rPr>
        <w:t>13.</w:t>
      </w:r>
      <w:r w:rsidRPr="009D221C">
        <w:rPr>
          <w:lang w:val="en-GB"/>
        </w:rPr>
        <w:tab/>
        <w:t xml:space="preserve">Sachidhanandam, S., Sreenivasan, V., Kyriakatos, A., Kremer, Y., and Petersen, C.C.H. (2013). Membrane potential correlates of sensory perception in mouse barrel cortex. Nat. Neurosci. </w:t>
      </w:r>
      <w:r w:rsidRPr="009D221C">
        <w:rPr>
          <w:i/>
          <w:iCs/>
          <w:lang w:val="en-GB"/>
        </w:rPr>
        <w:t>16</w:t>
      </w:r>
      <w:r w:rsidRPr="009D221C">
        <w:rPr>
          <w:lang w:val="en-GB"/>
        </w:rPr>
        <w:t>, 1671–1677. https://doi.org/10.1038/nn.3532.</w:t>
      </w:r>
    </w:p>
    <w:p w14:paraId="473F0FAE" w14:textId="77777777" w:rsidR="009D221C" w:rsidRPr="009D221C" w:rsidRDefault="009D221C" w:rsidP="009D221C">
      <w:pPr>
        <w:pStyle w:val="Bibliography"/>
        <w:rPr>
          <w:lang w:val="en-GB"/>
        </w:rPr>
      </w:pPr>
      <w:r w:rsidRPr="009D221C">
        <w:rPr>
          <w:lang w:val="en-GB"/>
        </w:rPr>
        <w:t>14.</w:t>
      </w:r>
      <w:r w:rsidRPr="009D221C">
        <w:rPr>
          <w:lang w:val="en-GB"/>
        </w:rPr>
        <w:tab/>
        <w:t xml:space="preserve">Rodgers, C.C., Nogueira, R., Pil, B.C., Greeman, E.A., Park, J.M., Hong, Y.K., Fusi, S., and Bruno, R.M. (2021). Sensorimotor strategies and neuronal representations for shape discrimination. Neuron </w:t>
      </w:r>
      <w:r w:rsidRPr="009D221C">
        <w:rPr>
          <w:i/>
          <w:iCs/>
          <w:lang w:val="en-GB"/>
        </w:rPr>
        <w:t>109</w:t>
      </w:r>
      <w:r w:rsidRPr="009D221C">
        <w:rPr>
          <w:lang w:val="en-GB"/>
        </w:rPr>
        <w:t>, 2308-2325.e10. https://doi.org/10.1016/j.neuron.2021.05.019.</w:t>
      </w:r>
    </w:p>
    <w:p w14:paraId="594952F0" w14:textId="77777777" w:rsidR="009D221C" w:rsidRPr="009D221C" w:rsidRDefault="009D221C" w:rsidP="009D221C">
      <w:pPr>
        <w:pStyle w:val="Bibliography"/>
        <w:rPr>
          <w:lang w:val="en-GB"/>
        </w:rPr>
      </w:pPr>
      <w:r w:rsidRPr="009D221C">
        <w:rPr>
          <w:lang w:val="en-GB"/>
        </w:rPr>
        <w:lastRenderedPageBreak/>
        <w:t>15.</w:t>
      </w:r>
      <w:r w:rsidRPr="009D221C">
        <w:rPr>
          <w:lang w:val="en-GB"/>
        </w:rPr>
        <w:tab/>
        <w:t xml:space="preserve">Brown, J., Oldenburg, I.A., Telian, G.I., Griffin, S., Voges, M., Jain, V., and Adesnik, H. (2021). Spatial integration during active tactile sensation drives orientation perception. Neuron </w:t>
      </w:r>
      <w:r w:rsidRPr="009D221C">
        <w:rPr>
          <w:i/>
          <w:iCs/>
          <w:lang w:val="en-GB"/>
        </w:rPr>
        <w:t>109</w:t>
      </w:r>
      <w:r w:rsidRPr="009D221C">
        <w:rPr>
          <w:lang w:val="en-GB"/>
        </w:rPr>
        <w:t>, 1707-1720.e7. https://doi.org/10.1016/j.neuron.2021.03.020.</w:t>
      </w:r>
    </w:p>
    <w:p w14:paraId="6CFF9B06" w14:textId="77777777" w:rsidR="009D221C" w:rsidRPr="009D221C" w:rsidRDefault="009D221C" w:rsidP="009D221C">
      <w:pPr>
        <w:pStyle w:val="Bibliography"/>
        <w:rPr>
          <w:lang w:val="en-GB"/>
        </w:rPr>
      </w:pPr>
      <w:r w:rsidRPr="009D221C">
        <w:rPr>
          <w:lang w:val="en-GB"/>
        </w:rPr>
        <w:t>16.</w:t>
      </w:r>
      <w:r w:rsidRPr="009D221C">
        <w:rPr>
          <w:lang w:val="en-GB"/>
        </w:rPr>
        <w:tab/>
        <w:t xml:space="preserve">Sofroniew, N.J., Vlasov, Y.A., Hires, S.A., Freeman, J., and Svoboda, K. (2015). Neural coding in barrel cortex during whisker-guided locomotion. eLife </w:t>
      </w:r>
      <w:r w:rsidRPr="009D221C">
        <w:rPr>
          <w:i/>
          <w:iCs/>
          <w:lang w:val="en-GB"/>
        </w:rPr>
        <w:t>4</w:t>
      </w:r>
      <w:r w:rsidRPr="009D221C">
        <w:rPr>
          <w:lang w:val="en-GB"/>
        </w:rPr>
        <w:t>, e12559. https://doi.org/10.7554/eLife.12559.</w:t>
      </w:r>
    </w:p>
    <w:p w14:paraId="24EB2D38" w14:textId="77777777" w:rsidR="009D221C" w:rsidRPr="009D221C" w:rsidRDefault="009D221C" w:rsidP="009D221C">
      <w:pPr>
        <w:pStyle w:val="Bibliography"/>
        <w:rPr>
          <w:lang w:val="en-GB"/>
        </w:rPr>
      </w:pPr>
      <w:r w:rsidRPr="009D221C">
        <w:rPr>
          <w:lang w:val="en-GB"/>
        </w:rPr>
        <w:t>17.</w:t>
      </w:r>
      <w:r w:rsidRPr="009D221C">
        <w:rPr>
          <w:lang w:val="en-GB"/>
        </w:rPr>
        <w:tab/>
        <w:t xml:space="preserve">Esmaeili, V., Tamura, K., Foustoukos, G., Oryshchuk, A., Crochet, S., and Petersen, C.C.H. (2020). Cortical circuits for transforming whisker sensation into goal-directed licking. Curr. Opin. Neurobiol. </w:t>
      </w:r>
      <w:r w:rsidRPr="009D221C">
        <w:rPr>
          <w:i/>
          <w:iCs/>
          <w:lang w:val="en-GB"/>
        </w:rPr>
        <w:t>65</w:t>
      </w:r>
      <w:r w:rsidRPr="009D221C">
        <w:rPr>
          <w:lang w:val="en-GB"/>
        </w:rPr>
        <w:t>, 38–48. https://doi.org/10.1016/j.conb.2020.08.003.</w:t>
      </w:r>
    </w:p>
    <w:p w14:paraId="6D327084" w14:textId="77777777" w:rsidR="009D221C" w:rsidRPr="009D221C" w:rsidRDefault="009D221C" w:rsidP="009D221C">
      <w:pPr>
        <w:pStyle w:val="Bibliography"/>
        <w:rPr>
          <w:lang w:val="en-GB"/>
        </w:rPr>
      </w:pPr>
      <w:r w:rsidRPr="009D221C">
        <w:rPr>
          <w:lang w:val="en-GB"/>
        </w:rPr>
        <w:t>18.</w:t>
      </w:r>
      <w:r w:rsidRPr="009D221C">
        <w:rPr>
          <w:lang w:val="en-GB"/>
        </w:rPr>
        <w:tab/>
        <w:t xml:space="preserve">Sippy, T., Lapray, D., Crochet, S., and Petersen, C.C.H. (2015). Cell-type-specific sensorimotor processing in striatal projection neurons during goal-directed behavior. Neuron </w:t>
      </w:r>
      <w:r w:rsidRPr="009D221C">
        <w:rPr>
          <w:i/>
          <w:iCs/>
          <w:lang w:val="en-GB"/>
        </w:rPr>
        <w:t>88</w:t>
      </w:r>
      <w:r w:rsidRPr="009D221C">
        <w:rPr>
          <w:lang w:val="en-GB"/>
        </w:rPr>
        <w:t>, 298–305. https://doi.org/10.1016/j.neuron.2015.08.039.</w:t>
      </w:r>
    </w:p>
    <w:p w14:paraId="43137A7A" w14:textId="77777777" w:rsidR="009D221C" w:rsidRPr="009D221C" w:rsidRDefault="009D221C" w:rsidP="009D221C">
      <w:pPr>
        <w:pStyle w:val="Bibliography"/>
        <w:rPr>
          <w:lang w:val="en-GB"/>
        </w:rPr>
      </w:pPr>
      <w:r w:rsidRPr="009D221C">
        <w:rPr>
          <w:lang w:val="en-GB"/>
        </w:rPr>
        <w:t>19.</w:t>
      </w:r>
      <w:r w:rsidRPr="009D221C">
        <w:rPr>
          <w:lang w:val="en-GB"/>
        </w:rPr>
        <w:tab/>
        <w:t xml:space="preserve">Mayrhofer, J.M., El-Boustani, S., Foustoukos, G., Auffret, M., Tamura, K., and Petersen, C.C.H. (2019). Distinct contributions of whisker sensory cortex and tongue-jaw motor cortex in a goal-directed sensorimotor transformation. Neuron </w:t>
      </w:r>
      <w:r w:rsidRPr="009D221C">
        <w:rPr>
          <w:i/>
          <w:iCs/>
          <w:lang w:val="en-GB"/>
        </w:rPr>
        <w:t>103</w:t>
      </w:r>
      <w:r w:rsidRPr="009D221C">
        <w:rPr>
          <w:lang w:val="en-GB"/>
        </w:rPr>
        <w:t>, 1034-1043.e5. https://doi.org/10.1016/j.neuron.2019.07.008.</w:t>
      </w:r>
    </w:p>
    <w:p w14:paraId="5D4E8458" w14:textId="77777777" w:rsidR="009D221C" w:rsidRPr="009D221C" w:rsidRDefault="009D221C" w:rsidP="009D221C">
      <w:pPr>
        <w:pStyle w:val="Bibliography"/>
        <w:rPr>
          <w:lang w:val="en-GB"/>
        </w:rPr>
      </w:pPr>
      <w:r w:rsidRPr="009D221C">
        <w:rPr>
          <w:lang w:val="en-GB"/>
        </w:rPr>
        <w:t>20.</w:t>
      </w:r>
      <w:r w:rsidRPr="009D221C">
        <w:rPr>
          <w:lang w:val="en-GB"/>
        </w:rPr>
        <w:tab/>
        <w:t xml:space="preserve">Yamashita, T., and Petersen, C.C.H. (2016). Target-specific membrane potential dynamics of neocortical projection neurons during goal-directed behavior. eLife </w:t>
      </w:r>
      <w:r w:rsidRPr="009D221C">
        <w:rPr>
          <w:i/>
          <w:iCs/>
          <w:lang w:val="en-GB"/>
        </w:rPr>
        <w:t>5</w:t>
      </w:r>
      <w:r w:rsidRPr="009D221C">
        <w:rPr>
          <w:lang w:val="en-GB"/>
        </w:rPr>
        <w:t>, 15798. https://doi.org/10.7554/eLife.15798.</w:t>
      </w:r>
    </w:p>
    <w:p w14:paraId="2837FEA2" w14:textId="77777777" w:rsidR="009D221C" w:rsidRPr="009D221C" w:rsidRDefault="009D221C" w:rsidP="009D221C">
      <w:pPr>
        <w:pStyle w:val="Bibliography"/>
        <w:rPr>
          <w:lang w:val="en-GB"/>
        </w:rPr>
      </w:pPr>
      <w:r w:rsidRPr="009D221C">
        <w:rPr>
          <w:lang w:val="en-GB"/>
        </w:rPr>
        <w:t>21.</w:t>
      </w:r>
      <w:r w:rsidRPr="009D221C">
        <w:rPr>
          <w:lang w:val="en-GB"/>
        </w:rPr>
        <w:tab/>
        <w:t xml:space="preserve">Kwon, S.E., Yang, H., Minamisawa, G., and O’Connor, D.H. (2016). Sensory and decision-related activity propagate in a cortical feedback loop during touch perception. Nat. Neurosci. </w:t>
      </w:r>
      <w:r w:rsidRPr="009D221C">
        <w:rPr>
          <w:i/>
          <w:iCs/>
          <w:lang w:val="en-GB"/>
        </w:rPr>
        <w:t>19</w:t>
      </w:r>
      <w:r w:rsidRPr="009D221C">
        <w:rPr>
          <w:lang w:val="en-GB"/>
        </w:rPr>
        <w:t>, 1243–1249. https://doi.org/10.1038/nn.4356.</w:t>
      </w:r>
    </w:p>
    <w:p w14:paraId="07305E74" w14:textId="77777777" w:rsidR="009D221C" w:rsidRPr="009D221C" w:rsidRDefault="009D221C" w:rsidP="009D221C">
      <w:pPr>
        <w:pStyle w:val="Bibliography"/>
        <w:rPr>
          <w:lang w:val="en-GB"/>
        </w:rPr>
      </w:pPr>
      <w:r w:rsidRPr="009D221C">
        <w:rPr>
          <w:lang w:val="en-GB"/>
        </w:rPr>
        <w:t>22.</w:t>
      </w:r>
      <w:r w:rsidRPr="009D221C">
        <w:rPr>
          <w:lang w:val="en-GB"/>
        </w:rPr>
        <w:tab/>
        <w:t xml:space="preserve">Yang, H., Kwon, S.E., Severson, K.S., and O’Connor, D.H. (2016). Origins of choice-related activity in mouse somatosensory cortex. Nat. Neurosci. </w:t>
      </w:r>
      <w:r w:rsidRPr="009D221C">
        <w:rPr>
          <w:i/>
          <w:iCs/>
          <w:lang w:val="en-GB"/>
        </w:rPr>
        <w:t>19</w:t>
      </w:r>
      <w:r w:rsidRPr="009D221C">
        <w:rPr>
          <w:lang w:val="en-GB"/>
        </w:rPr>
        <w:t>, 127–134. https://doi.org/10.1038/nn.4183.</w:t>
      </w:r>
    </w:p>
    <w:p w14:paraId="65A43432" w14:textId="77777777" w:rsidR="009D221C" w:rsidRPr="009D221C" w:rsidRDefault="009D221C" w:rsidP="009D221C">
      <w:pPr>
        <w:pStyle w:val="Bibliography"/>
        <w:rPr>
          <w:lang w:val="en-GB"/>
        </w:rPr>
      </w:pPr>
      <w:r w:rsidRPr="009D221C">
        <w:rPr>
          <w:lang w:val="en-GB"/>
        </w:rPr>
        <w:t>23.</w:t>
      </w:r>
      <w:r w:rsidRPr="009D221C">
        <w:rPr>
          <w:lang w:val="en-GB"/>
        </w:rPr>
        <w:tab/>
        <w:t xml:space="preserve">Sachidhanandam, S., Sermet, B.S., and Petersen, C.C.H. (2016). Parvalbumin-expressing GABAergic neurons in mouse barrel cortex contribute to gating a goal-directed sensorimotor transformation. Cell Rep. </w:t>
      </w:r>
      <w:r w:rsidRPr="009D221C">
        <w:rPr>
          <w:i/>
          <w:iCs/>
          <w:lang w:val="en-GB"/>
        </w:rPr>
        <w:t>15</w:t>
      </w:r>
      <w:r w:rsidRPr="009D221C">
        <w:rPr>
          <w:lang w:val="en-GB"/>
        </w:rPr>
        <w:t>, 700–706. https://doi.org/10.1016/j.celrep.2016.03.063.</w:t>
      </w:r>
    </w:p>
    <w:p w14:paraId="67735ADF" w14:textId="77777777" w:rsidR="009D221C" w:rsidRPr="009D221C" w:rsidRDefault="009D221C" w:rsidP="009D221C">
      <w:pPr>
        <w:pStyle w:val="Bibliography"/>
        <w:rPr>
          <w:lang w:val="en-GB"/>
        </w:rPr>
      </w:pPr>
      <w:r w:rsidRPr="009D221C">
        <w:rPr>
          <w:lang w:val="en-GB"/>
        </w:rPr>
        <w:t>24.</w:t>
      </w:r>
      <w:r w:rsidRPr="009D221C">
        <w:rPr>
          <w:lang w:val="en-GB"/>
        </w:rPr>
        <w:tab/>
        <w:t xml:space="preserve">Matteucci, G., Guyoton, M., Mayrhofer, J.M., Auffret, M., Foustoukos, G., Petersen, C.C.H., and El-Boustani, S. (2022). Cortical sensory processing across motivational states during goal-directed behavior. Neuron </w:t>
      </w:r>
      <w:r w:rsidRPr="009D221C">
        <w:rPr>
          <w:i/>
          <w:iCs/>
          <w:lang w:val="en-GB"/>
        </w:rPr>
        <w:t>110</w:t>
      </w:r>
      <w:r w:rsidRPr="009D221C">
        <w:rPr>
          <w:lang w:val="en-GB"/>
        </w:rPr>
        <w:t>, 4176-4193.e10. https://doi.org/10.1016/j.neuron.2022.09.032.</w:t>
      </w:r>
    </w:p>
    <w:p w14:paraId="4F720EC1" w14:textId="77777777" w:rsidR="009D221C" w:rsidRPr="009D221C" w:rsidRDefault="009D221C" w:rsidP="009D221C">
      <w:pPr>
        <w:pStyle w:val="Bibliography"/>
        <w:rPr>
          <w:lang w:val="en-GB"/>
        </w:rPr>
      </w:pPr>
      <w:r w:rsidRPr="009D221C">
        <w:rPr>
          <w:lang w:val="en-GB"/>
        </w:rPr>
        <w:t>25.</w:t>
      </w:r>
      <w:r w:rsidRPr="009D221C">
        <w:rPr>
          <w:lang w:val="en-GB"/>
        </w:rPr>
        <w:tab/>
        <w:t xml:space="preserve">Esmaeili, V., Tamura, K., Muscinelli, S.P., Modirshanechi, A., Boscaglia, M., Lee, A.B., Oryshchuk, A., Foustoukos, G., Liu, Y., Crochet, S., et al. (2021). Rapid suppression and sustained activation of distinct cortical regions for a delayed sensory-triggered motor response. Neuron </w:t>
      </w:r>
      <w:r w:rsidRPr="009D221C">
        <w:rPr>
          <w:i/>
          <w:iCs/>
          <w:lang w:val="en-GB"/>
        </w:rPr>
        <w:t>109</w:t>
      </w:r>
      <w:r w:rsidRPr="009D221C">
        <w:rPr>
          <w:lang w:val="en-GB"/>
        </w:rPr>
        <w:t>, 2183-2201.e9. https://doi.org/10.1016/j.neuron.2021.05.005.</w:t>
      </w:r>
    </w:p>
    <w:p w14:paraId="65ACD19C" w14:textId="77777777" w:rsidR="009D221C" w:rsidRPr="009D221C" w:rsidRDefault="009D221C" w:rsidP="009D221C">
      <w:pPr>
        <w:pStyle w:val="Bibliography"/>
        <w:rPr>
          <w:lang w:val="en-GB"/>
        </w:rPr>
      </w:pPr>
      <w:r w:rsidRPr="009D221C">
        <w:rPr>
          <w:lang w:val="en-GB"/>
        </w:rPr>
        <w:t>26.</w:t>
      </w:r>
      <w:r w:rsidRPr="009D221C">
        <w:rPr>
          <w:lang w:val="en-GB"/>
        </w:rPr>
        <w:tab/>
        <w:t xml:space="preserve">Le Merre, P., Esmaeili, V., Charrière, E., Galan, K., Salin, P.-A., Petersen, C.C.H., and Crochet, S. (2018). Reward-based learning drives rapid sensory signals in medial prefrontal cortex and dorsal hippocampus necessary for goal-directed behavior. Neuron </w:t>
      </w:r>
      <w:r w:rsidRPr="009D221C">
        <w:rPr>
          <w:i/>
          <w:iCs/>
          <w:lang w:val="en-GB"/>
        </w:rPr>
        <w:t>97</w:t>
      </w:r>
      <w:r w:rsidRPr="009D221C">
        <w:rPr>
          <w:lang w:val="en-GB"/>
        </w:rPr>
        <w:t>, 83-91.e5. https://doi.org/10.1016/j.neuron.2017.11.031.</w:t>
      </w:r>
    </w:p>
    <w:p w14:paraId="31F24329" w14:textId="77777777" w:rsidR="009D221C" w:rsidRPr="009D221C" w:rsidRDefault="009D221C" w:rsidP="009D221C">
      <w:pPr>
        <w:pStyle w:val="Bibliography"/>
        <w:rPr>
          <w:lang w:val="en-GB"/>
        </w:rPr>
      </w:pPr>
      <w:r w:rsidRPr="009D221C">
        <w:rPr>
          <w:lang w:val="en-GB"/>
        </w:rPr>
        <w:t>27.</w:t>
      </w:r>
      <w:r w:rsidRPr="009D221C">
        <w:rPr>
          <w:lang w:val="en-GB"/>
        </w:rPr>
        <w:tab/>
        <w:t xml:space="preserve">Oryshchuk, A., Sourmpis, C., Weverbergh, J., Asri, R., Esmaeili, V., Modirshanechi, A., Gerstner, W., Petersen, C.C.H., and Crochet, S. (2024). Distributed and specific encoding of sensory, motor, </w:t>
      </w:r>
      <w:r w:rsidRPr="009D221C">
        <w:rPr>
          <w:lang w:val="en-GB"/>
        </w:rPr>
        <w:lastRenderedPageBreak/>
        <w:t xml:space="preserve">and decision information in the mouse neocortex during goal-directed behavior. Cell Rep. </w:t>
      </w:r>
      <w:r w:rsidRPr="009D221C">
        <w:rPr>
          <w:i/>
          <w:iCs/>
          <w:lang w:val="en-GB"/>
        </w:rPr>
        <w:t>43</w:t>
      </w:r>
      <w:r w:rsidRPr="009D221C">
        <w:rPr>
          <w:lang w:val="en-GB"/>
        </w:rPr>
        <w:t>, 113618. https://doi.org/10.1016/j.celrep.2023.113618.</w:t>
      </w:r>
    </w:p>
    <w:p w14:paraId="36074E8B" w14:textId="77777777" w:rsidR="009D221C" w:rsidRPr="009D221C" w:rsidRDefault="009D221C" w:rsidP="009D221C">
      <w:pPr>
        <w:pStyle w:val="Bibliography"/>
        <w:rPr>
          <w:lang w:val="en-GB"/>
        </w:rPr>
      </w:pPr>
      <w:r w:rsidRPr="009D221C">
        <w:rPr>
          <w:lang w:val="en-GB"/>
        </w:rPr>
        <w:t>28.</w:t>
      </w:r>
      <w:r w:rsidRPr="009D221C">
        <w:rPr>
          <w:lang w:val="en-GB"/>
        </w:rPr>
        <w:tab/>
        <w:t xml:space="preserve">Chen, J.L., Margolis, D.J., Stankov, A., Sumanovski, L.T., Schneider, B.L., and Helmchen, F. (2015). Pathway-specific reorganization of projection neurons in somatosensory cortex during learning. Nat. Neurosci. </w:t>
      </w:r>
      <w:r w:rsidRPr="009D221C">
        <w:rPr>
          <w:i/>
          <w:iCs/>
          <w:lang w:val="en-GB"/>
        </w:rPr>
        <w:t>18</w:t>
      </w:r>
      <w:r w:rsidRPr="009D221C">
        <w:rPr>
          <w:lang w:val="en-GB"/>
        </w:rPr>
        <w:t>, 1101–1108. https://doi.org/10.1038/nn.4046.</w:t>
      </w:r>
    </w:p>
    <w:p w14:paraId="515CEB62" w14:textId="77777777" w:rsidR="009D221C" w:rsidRPr="009D221C" w:rsidRDefault="009D221C" w:rsidP="009D221C">
      <w:pPr>
        <w:pStyle w:val="Bibliography"/>
        <w:rPr>
          <w:lang w:val="en-GB"/>
        </w:rPr>
      </w:pPr>
      <w:r w:rsidRPr="009D221C">
        <w:rPr>
          <w:lang w:val="en-GB"/>
        </w:rPr>
        <w:t>29.</w:t>
      </w:r>
      <w:r w:rsidRPr="009D221C">
        <w:rPr>
          <w:lang w:val="en-GB"/>
        </w:rPr>
        <w:tab/>
        <w:t xml:space="preserve">Takahashi, N., Ebner, C., Sigl-Glöckner, J., Moberg, S., Nierwetberg, S., and Larkum, M.E. (2020). Active dendritic currents gate descending cortical outputs in perception. Nat. Neurosci. </w:t>
      </w:r>
      <w:r w:rsidRPr="009D221C">
        <w:rPr>
          <w:i/>
          <w:iCs/>
          <w:lang w:val="en-GB"/>
        </w:rPr>
        <w:t>23</w:t>
      </w:r>
      <w:r w:rsidRPr="009D221C">
        <w:rPr>
          <w:lang w:val="en-GB"/>
        </w:rPr>
        <w:t>, 1277–1285. https://doi.org/10.1038/s41593-020-0677-8.</w:t>
      </w:r>
    </w:p>
    <w:p w14:paraId="74BEF3FA" w14:textId="77777777" w:rsidR="009D221C" w:rsidRPr="009D221C" w:rsidRDefault="009D221C" w:rsidP="009D221C">
      <w:pPr>
        <w:pStyle w:val="Bibliography"/>
        <w:rPr>
          <w:lang w:val="en-GB"/>
        </w:rPr>
      </w:pPr>
      <w:r w:rsidRPr="009D221C">
        <w:rPr>
          <w:lang w:val="en-GB"/>
        </w:rPr>
        <w:t>30.</w:t>
      </w:r>
      <w:r w:rsidRPr="009D221C">
        <w:rPr>
          <w:lang w:val="en-GB"/>
        </w:rPr>
        <w:tab/>
        <w:t xml:space="preserve">Takahashi, N., Oertner, T.G., Hegemann, P., and Larkum, M.E. (2016). Active cortical dendrites modulate perception. Science </w:t>
      </w:r>
      <w:r w:rsidRPr="009D221C">
        <w:rPr>
          <w:i/>
          <w:iCs/>
          <w:lang w:val="en-GB"/>
        </w:rPr>
        <w:t>354</w:t>
      </w:r>
      <w:r w:rsidRPr="009D221C">
        <w:rPr>
          <w:lang w:val="en-GB"/>
        </w:rPr>
        <w:t>, 1587–1590. https://doi.org/10.1126/science.aah6066.</w:t>
      </w:r>
    </w:p>
    <w:p w14:paraId="5CA2B4CE" w14:textId="77777777" w:rsidR="009D221C" w:rsidRPr="009D221C" w:rsidRDefault="009D221C" w:rsidP="009D221C">
      <w:pPr>
        <w:pStyle w:val="Bibliography"/>
        <w:rPr>
          <w:lang w:val="en-GB"/>
        </w:rPr>
      </w:pPr>
      <w:r w:rsidRPr="009D221C">
        <w:rPr>
          <w:lang w:val="en-GB"/>
        </w:rPr>
        <w:t>31.</w:t>
      </w:r>
      <w:r w:rsidRPr="009D221C">
        <w:rPr>
          <w:lang w:val="en-GB"/>
        </w:rPr>
        <w:tab/>
        <w:t xml:space="preserve">Chang, Y.-T., Finkel, E.A., Xu, D., and O’Connor, D.H. (2024). Rule-based modulation of a sensorimotor transformation across cortical areas. eLife </w:t>
      </w:r>
      <w:r w:rsidRPr="009D221C">
        <w:rPr>
          <w:i/>
          <w:iCs/>
          <w:lang w:val="en-GB"/>
        </w:rPr>
        <w:t>12</w:t>
      </w:r>
      <w:r w:rsidRPr="009D221C">
        <w:rPr>
          <w:lang w:val="en-GB"/>
        </w:rPr>
        <w:t>, RP92620. https://doi.org/10.7554/eLife.92620.</w:t>
      </w:r>
    </w:p>
    <w:p w14:paraId="68FF2DC2" w14:textId="77777777" w:rsidR="009D221C" w:rsidRPr="009D221C" w:rsidRDefault="009D221C" w:rsidP="009D221C">
      <w:pPr>
        <w:pStyle w:val="Bibliography"/>
        <w:rPr>
          <w:lang w:val="en-GB"/>
        </w:rPr>
      </w:pPr>
      <w:r w:rsidRPr="009D221C">
        <w:rPr>
          <w:lang w:val="en-GB"/>
        </w:rPr>
        <w:t>32.</w:t>
      </w:r>
      <w:r w:rsidRPr="009D221C">
        <w:rPr>
          <w:lang w:val="en-GB"/>
        </w:rPr>
        <w:tab/>
        <w:t xml:space="preserve">Mathis, A., Mamidanna, P., Cury, K.M., Abe, T., Murthy, V.N., Mathis, M.W., and Bethge, M. (2018). DeepLabCut: markerless pose estimation of user-defined body parts with deep learning. Nat. Neurosci. </w:t>
      </w:r>
      <w:r w:rsidRPr="009D221C">
        <w:rPr>
          <w:i/>
          <w:iCs/>
          <w:lang w:val="en-GB"/>
        </w:rPr>
        <w:t>21</w:t>
      </w:r>
      <w:r w:rsidRPr="009D221C">
        <w:rPr>
          <w:lang w:val="en-GB"/>
        </w:rPr>
        <w:t>, 1281–1289. https://doi.org/10.1038/s41593-018-0209-y.</w:t>
      </w:r>
    </w:p>
    <w:p w14:paraId="208B4D09" w14:textId="77777777" w:rsidR="009D221C" w:rsidRPr="009D221C" w:rsidRDefault="009D221C" w:rsidP="009D221C">
      <w:pPr>
        <w:pStyle w:val="Bibliography"/>
        <w:rPr>
          <w:lang w:val="en-GB"/>
        </w:rPr>
      </w:pPr>
      <w:r w:rsidRPr="009D221C">
        <w:rPr>
          <w:lang w:val="en-GB"/>
        </w:rPr>
        <w:t>33.</w:t>
      </w:r>
      <w:r w:rsidRPr="009D221C">
        <w:rPr>
          <w:lang w:val="en-GB"/>
        </w:rPr>
        <w:tab/>
        <w:t xml:space="preserve">Musall, S., Kaufman, M.T., Juavinett, A.L., Gluf, S., and Churchland, A.K. (2019). Single-trial neural dynamics are dominated by richly varied movements. Nat. Neurosci. </w:t>
      </w:r>
      <w:r w:rsidRPr="009D221C">
        <w:rPr>
          <w:i/>
          <w:iCs/>
          <w:lang w:val="en-GB"/>
        </w:rPr>
        <w:t>22</w:t>
      </w:r>
      <w:r w:rsidRPr="009D221C">
        <w:rPr>
          <w:lang w:val="en-GB"/>
        </w:rPr>
        <w:t>, 1677–1686. https://doi.org/10.1038/s41593-019-0502-4.</w:t>
      </w:r>
    </w:p>
    <w:p w14:paraId="1B1718C8" w14:textId="77777777" w:rsidR="009D221C" w:rsidRPr="009D221C" w:rsidRDefault="009D221C" w:rsidP="009D221C">
      <w:pPr>
        <w:pStyle w:val="Bibliography"/>
        <w:rPr>
          <w:lang w:val="en-GB"/>
        </w:rPr>
      </w:pPr>
      <w:r w:rsidRPr="009D221C">
        <w:rPr>
          <w:lang w:val="en-GB"/>
        </w:rPr>
        <w:t>34.</w:t>
      </w:r>
      <w:r w:rsidRPr="009D221C">
        <w:rPr>
          <w:lang w:val="en-GB"/>
        </w:rPr>
        <w:tab/>
        <w:t xml:space="preserve">Stringer, C., Pachitariu, M., Steinmetz, N., Reddy, C.B., Carandini, M., and Harris, K.D. (2019). Spontaneous behaviors drive multidimensional, brainwide activity. Science </w:t>
      </w:r>
      <w:r w:rsidRPr="009D221C">
        <w:rPr>
          <w:i/>
          <w:iCs/>
          <w:lang w:val="en-GB"/>
        </w:rPr>
        <w:t>364</w:t>
      </w:r>
      <w:r w:rsidRPr="009D221C">
        <w:rPr>
          <w:lang w:val="en-GB"/>
        </w:rPr>
        <w:t>, 255. https://doi.org/10.1126/science.aav7893.</w:t>
      </w:r>
    </w:p>
    <w:p w14:paraId="601E6135" w14:textId="77777777" w:rsidR="009D221C" w:rsidRPr="009D221C" w:rsidRDefault="009D221C" w:rsidP="009D221C">
      <w:pPr>
        <w:pStyle w:val="Bibliography"/>
        <w:rPr>
          <w:lang w:val="en-GB"/>
        </w:rPr>
      </w:pPr>
      <w:r w:rsidRPr="009D221C">
        <w:rPr>
          <w:lang w:val="en-GB"/>
        </w:rPr>
        <w:t>35.</w:t>
      </w:r>
      <w:r w:rsidRPr="009D221C">
        <w:rPr>
          <w:lang w:val="en-GB"/>
        </w:rPr>
        <w:tab/>
        <w:t xml:space="preserve">Crochet, S., and Petersen, C.C.H. (2006). Correlating whisker behavior with membrane potential in barrel cortex of awake mice. Nat. Neurosci. </w:t>
      </w:r>
      <w:r w:rsidRPr="009D221C">
        <w:rPr>
          <w:i/>
          <w:iCs/>
          <w:lang w:val="en-GB"/>
        </w:rPr>
        <w:t>9</w:t>
      </w:r>
      <w:r w:rsidRPr="009D221C">
        <w:rPr>
          <w:lang w:val="en-GB"/>
        </w:rPr>
        <w:t>, 608–610. https://doi.org/10.1038/nn1690.</w:t>
      </w:r>
    </w:p>
    <w:p w14:paraId="08842312" w14:textId="77777777" w:rsidR="009D221C" w:rsidRPr="009D221C" w:rsidRDefault="009D221C" w:rsidP="009D221C">
      <w:pPr>
        <w:pStyle w:val="Bibliography"/>
        <w:rPr>
          <w:lang w:val="en-GB"/>
        </w:rPr>
      </w:pPr>
      <w:r w:rsidRPr="009D221C">
        <w:rPr>
          <w:lang w:val="en-GB"/>
        </w:rPr>
        <w:t>36.</w:t>
      </w:r>
      <w:r w:rsidRPr="009D221C">
        <w:rPr>
          <w:lang w:val="en-GB"/>
        </w:rPr>
        <w:tab/>
        <w:t xml:space="preserve">Zhao, S., Ting, J.T., Atallah, H.E., Qiu, L., Tan, J., Gloss, B., Augustine, G.J., Deisseroth, K., Luo, M., Graybiel, A.M., et al. (2011). Cell type–specific channelrhodopsin-2 transgenic mice for optogenetic dissection of neural circuitry function. Nat. Methods </w:t>
      </w:r>
      <w:r w:rsidRPr="009D221C">
        <w:rPr>
          <w:i/>
          <w:iCs/>
          <w:lang w:val="en-GB"/>
        </w:rPr>
        <w:t>8</w:t>
      </w:r>
      <w:r w:rsidRPr="009D221C">
        <w:rPr>
          <w:lang w:val="en-GB"/>
        </w:rPr>
        <w:t>, 745–752. https://doi.org/10.1038/nmeth.1668.</w:t>
      </w:r>
    </w:p>
    <w:p w14:paraId="504223D5" w14:textId="77777777" w:rsidR="009D221C" w:rsidRPr="009D221C" w:rsidRDefault="009D221C" w:rsidP="009D221C">
      <w:pPr>
        <w:pStyle w:val="Bibliography"/>
        <w:rPr>
          <w:lang w:val="en-GB"/>
        </w:rPr>
      </w:pPr>
      <w:r w:rsidRPr="009D221C">
        <w:rPr>
          <w:lang w:val="en-GB"/>
        </w:rPr>
        <w:t>37.</w:t>
      </w:r>
      <w:r w:rsidRPr="009D221C">
        <w:rPr>
          <w:lang w:val="en-GB"/>
        </w:rPr>
        <w:tab/>
        <w:t xml:space="preserve">Guo, Z.V., Li, N., Huber, D., Ophir, E., Gutnisky, D., Ting, J.T., Feng, G., and Svoboda, K. (2014). Flow of cortical activity underlying a tactile decision in mice. Neuron </w:t>
      </w:r>
      <w:r w:rsidRPr="009D221C">
        <w:rPr>
          <w:i/>
          <w:iCs/>
          <w:lang w:val="en-GB"/>
        </w:rPr>
        <w:t>81</w:t>
      </w:r>
      <w:r w:rsidRPr="009D221C">
        <w:rPr>
          <w:lang w:val="en-GB"/>
        </w:rPr>
        <w:t>, 179–194. https://doi.org/10.1016/j.neuron.2013.10.020.</w:t>
      </w:r>
    </w:p>
    <w:p w14:paraId="1465885C" w14:textId="77777777" w:rsidR="009D221C" w:rsidRPr="009D221C" w:rsidRDefault="009D221C" w:rsidP="009D221C">
      <w:pPr>
        <w:pStyle w:val="Bibliography"/>
        <w:rPr>
          <w:lang w:val="en-GB"/>
        </w:rPr>
      </w:pPr>
      <w:r w:rsidRPr="009D221C">
        <w:rPr>
          <w:lang w:val="en-GB"/>
        </w:rPr>
        <w:t>38.</w:t>
      </w:r>
      <w:r w:rsidRPr="009D221C">
        <w:rPr>
          <w:lang w:val="en-GB"/>
        </w:rPr>
        <w:tab/>
        <w:t xml:space="preserve">Li, N., Chen, S., Guo, Z.V., Chen, H., Huo, Y., Inagaki, H.K., Chen, G., Davis, C., Hansel, D., Guo, C., et al. (2019). Spatiotemporal constraints on optogenetic inactivation in cortical circuits. eLife </w:t>
      </w:r>
      <w:r w:rsidRPr="009D221C">
        <w:rPr>
          <w:i/>
          <w:iCs/>
          <w:lang w:val="en-GB"/>
        </w:rPr>
        <w:t>8</w:t>
      </w:r>
      <w:r w:rsidRPr="009D221C">
        <w:rPr>
          <w:lang w:val="en-GB"/>
        </w:rPr>
        <w:t>, e48622. https://doi.org/10.7554/eLife.48622.</w:t>
      </w:r>
    </w:p>
    <w:p w14:paraId="162CED11" w14:textId="77777777" w:rsidR="009D221C" w:rsidRPr="009D221C" w:rsidRDefault="009D221C" w:rsidP="009D221C">
      <w:pPr>
        <w:pStyle w:val="Bibliography"/>
        <w:rPr>
          <w:lang w:val="en-GB"/>
        </w:rPr>
      </w:pPr>
      <w:r w:rsidRPr="009D221C">
        <w:rPr>
          <w:lang w:val="en-GB"/>
        </w:rPr>
        <w:t>39.</w:t>
      </w:r>
      <w:r w:rsidRPr="009D221C">
        <w:rPr>
          <w:lang w:val="en-GB"/>
        </w:rPr>
        <w:tab/>
        <w:t xml:space="preserve">Jun, J.J., Steinmetz, N.A., Siegle, J.H., Denman, D.J., Bauza, M., Barbarits, B., Lee, A.K., Anastassiou, C.A., Andrei, A., Aydın, Ç., et al. (2017). Fully integrated silicon probes for high-density recording of neural activity. Nature </w:t>
      </w:r>
      <w:r w:rsidRPr="009D221C">
        <w:rPr>
          <w:i/>
          <w:iCs/>
          <w:lang w:val="en-GB"/>
        </w:rPr>
        <w:t>551</w:t>
      </w:r>
      <w:r w:rsidRPr="009D221C">
        <w:rPr>
          <w:lang w:val="en-GB"/>
        </w:rPr>
        <w:t>, 232–236. https://doi.org/10.1038/nature24636.</w:t>
      </w:r>
    </w:p>
    <w:p w14:paraId="548F6F21" w14:textId="77777777" w:rsidR="009D221C" w:rsidRPr="009D221C" w:rsidRDefault="009D221C" w:rsidP="009D221C">
      <w:pPr>
        <w:pStyle w:val="Bibliography"/>
        <w:rPr>
          <w:lang w:val="en-GB"/>
        </w:rPr>
      </w:pPr>
      <w:r w:rsidRPr="009D221C">
        <w:rPr>
          <w:lang w:val="en-GB"/>
        </w:rPr>
        <w:t>40.</w:t>
      </w:r>
      <w:r w:rsidRPr="009D221C">
        <w:rPr>
          <w:lang w:val="en-GB"/>
        </w:rPr>
        <w:tab/>
        <w:t>Pachitariu, M., Steinmetz, N., Kadir, S., Carandini, M., and D, H.K. (2016). Kilosort: realtime spike-sorting for extracellular electrophysiology with hundreds of channels. Preprint at bioRxiv, https://doi.org/10.1101/061481 https://doi.org/10.1101/061481.</w:t>
      </w:r>
    </w:p>
    <w:p w14:paraId="1DA7298B" w14:textId="77777777" w:rsidR="009D221C" w:rsidRPr="009D221C" w:rsidRDefault="009D221C" w:rsidP="009D221C">
      <w:pPr>
        <w:pStyle w:val="Bibliography"/>
        <w:rPr>
          <w:lang w:val="en-GB"/>
        </w:rPr>
      </w:pPr>
      <w:r w:rsidRPr="009D221C">
        <w:rPr>
          <w:lang w:val="en-GB"/>
        </w:rPr>
        <w:lastRenderedPageBreak/>
        <w:t>41.</w:t>
      </w:r>
      <w:r w:rsidRPr="009D221C">
        <w:rPr>
          <w:lang w:val="en-GB"/>
        </w:rPr>
        <w:tab/>
        <w:t>Fabre, J.M.J., van Beest, E.H., Peters, A.J., Carandini, M., and Harris, K.D. Bombcell: automated curation and cell classification of spike-sorted electrophysiology data. Zenodo, https://doi.org/10.5281/zenodo.8172821.</w:t>
      </w:r>
    </w:p>
    <w:p w14:paraId="30F18A32" w14:textId="77777777" w:rsidR="009D221C" w:rsidRPr="009D221C" w:rsidRDefault="009D221C" w:rsidP="009D221C">
      <w:pPr>
        <w:pStyle w:val="Bibliography"/>
        <w:rPr>
          <w:lang w:val="en-GB"/>
        </w:rPr>
      </w:pPr>
      <w:r w:rsidRPr="009D221C">
        <w:rPr>
          <w:lang w:val="en-GB"/>
        </w:rPr>
        <w:t>42.</w:t>
      </w:r>
      <w:r w:rsidRPr="009D221C">
        <w:rPr>
          <w:lang w:val="en-GB"/>
        </w:rPr>
        <w:tab/>
        <w:t xml:space="preserve">Wang, Q., Ding, S.-L., Li, Y., Royall, J., Feng, D., Lesnar, P., Graddis, N., Naeemi, M., Facer, B., Ho, A., et al. (2020). The Allen Mouse Brain Common Coordinate Framework: A 3D reference atlas. Cell </w:t>
      </w:r>
      <w:r w:rsidRPr="009D221C">
        <w:rPr>
          <w:i/>
          <w:iCs/>
          <w:lang w:val="en-GB"/>
        </w:rPr>
        <w:t>181</w:t>
      </w:r>
      <w:r w:rsidRPr="009D221C">
        <w:rPr>
          <w:lang w:val="en-GB"/>
        </w:rPr>
        <w:t>, 936-953.e20. https://doi.org/10.1016/j.cell.2020.04.007.</w:t>
      </w:r>
    </w:p>
    <w:p w14:paraId="3D4F6BB1" w14:textId="77777777" w:rsidR="009D221C" w:rsidRPr="009D221C" w:rsidRDefault="009D221C" w:rsidP="009D221C">
      <w:pPr>
        <w:pStyle w:val="Bibliography"/>
        <w:rPr>
          <w:lang w:val="en-GB"/>
        </w:rPr>
      </w:pPr>
      <w:r w:rsidRPr="009D221C">
        <w:rPr>
          <w:lang w:val="en-GB"/>
        </w:rPr>
        <w:t>43.</w:t>
      </w:r>
      <w:r w:rsidRPr="009D221C">
        <w:rPr>
          <w:lang w:val="en-GB"/>
        </w:rPr>
        <w:tab/>
        <w:t xml:space="preserve">Kaufman, M.T., Churchland, M.M., Ryu, S.I., and Shenoy, K.V. (2014). Cortical activity in the null space: permitting preparation without movement. Nat. Neurosci. </w:t>
      </w:r>
      <w:r w:rsidRPr="009D221C">
        <w:rPr>
          <w:i/>
          <w:iCs/>
          <w:lang w:val="en-GB"/>
        </w:rPr>
        <w:t>17</w:t>
      </w:r>
      <w:r w:rsidRPr="009D221C">
        <w:rPr>
          <w:lang w:val="en-GB"/>
        </w:rPr>
        <w:t>, 440–448. https://doi.org/10.1038/nn.3643.</w:t>
      </w:r>
    </w:p>
    <w:p w14:paraId="2AE342BD" w14:textId="77777777" w:rsidR="009D221C" w:rsidRPr="009D221C" w:rsidRDefault="009D221C" w:rsidP="009D221C">
      <w:pPr>
        <w:pStyle w:val="Bibliography"/>
        <w:rPr>
          <w:lang w:val="en-GB"/>
        </w:rPr>
      </w:pPr>
      <w:r w:rsidRPr="009D221C">
        <w:rPr>
          <w:lang w:val="en-GB"/>
        </w:rPr>
        <w:t>44.</w:t>
      </w:r>
      <w:r w:rsidRPr="009D221C">
        <w:rPr>
          <w:lang w:val="en-GB"/>
        </w:rPr>
        <w:tab/>
        <w:t xml:space="preserve">Churchland, M.M., and Shenoy, K.V. (2024). Preparatory activity and the expansive null-space. Nat. Rev. Neurosci. </w:t>
      </w:r>
      <w:r w:rsidRPr="009D221C">
        <w:rPr>
          <w:i/>
          <w:iCs/>
          <w:lang w:val="en-GB"/>
        </w:rPr>
        <w:t>25</w:t>
      </w:r>
      <w:r w:rsidRPr="009D221C">
        <w:rPr>
          <w:lang w:val="en-GB"/>
        </w:rPr>
        <w:t>, 213–236. https://doi.org/10.1038/s41583-024-00796-z.</w:t>
      </w:r>
    </w:p>
    <w:p w14:paraId="6B84138A" w14:textId="77777777" w:rsidR="009D221C" w:rsidRPr="009D221C" w:rsidRDefault="009D221C" w:rsidP="009D221C">
      <w:pPr>
        <w:pStyle w:val="Bibliography"/>
        <w:rPr>
          <w:lang w:val="en-GB"/>
        </w:rPr>
      </w:pPr>
      <w:r w:rsidRPr="009D221C">
        <w:rPr>
          <w:lang w:val="en-GB"/>
        </w:rPr>
        <w:t>45.</w:t>
      </w:r>
      <w:r w:rsidRPr="009D221C">
        <w:rPr>
          <w:lang w:val="en-GB"/>
        </w:rPr>
        <w:tab/>
        <w:t xml:space="preserve">Hasnain, M.A., Birnbaum, J.E., Ugarte Nunez, J.L., Hartman, E.K., Chandrasekaran, C., and Economo, M.N. (2025). Separating cognitive and motor processes in the behaving mouse. Nat. Neurosci. </w:t>
      </w:r>
      <w:r w:rsidRPr="009D221C">
        <w:rPr>
          <w:i/>
          <w:iCs/>
          <w:lang w:val="en-GB"/>
        </w:rPr>
        <w:t>28</w:t>
      </w:r>
      <w:r w:rsidRPr="009D221C">
        <w:rPr>
          <w:lang w:val="en-GB"/>
        </w:rPr>
        <w:t>, 640–653. https://doi.org/10.1038/s41593-024-01859-1.</w:t>
      </w:r>
    </w:p>
    <w:p w14:paraId="44EE8EE4" w14:textId="77777777" w:rsidR="009D221C" w:rsidRPr="009D221C" w:rsidRDefault="009D221C" w:rsidP="009D221C">
      <w:pPr>
        <w:pStyle w:val="Bibliography"/>
        <w:rPr>
          <w:lang w:val="en-GB"/>
        </w:rPr>
      </w:pPr>
      <w:r w:rsidRPr="009D221C">
        <w:rPr>
          <w:lang w:val="en-GB"/>
        </w:rPr>
        <w:t>46.</w:t>
      </w:r>
      <w:r w:rsidRPr="009D221C">
        <w:rPr>
          <w:lang w:val="en-GB"/>
        </w:rPr>
        <w:tab/>
        <w:t xml:space="preserve">Li, N., Chen, T.-W., Guo, Z.V., Gerfen, C.R., and Svoboda, K. (2015). A motor cortex circuit for motor planning and movement. Nature </w:t>
      </w:r>
      <w:r w:rsidRPr="009D221C">
        <w:rPr>
          <w:i/>
          <w:iCs/>
          <w:lang w:val="en-GB"/>
        </w:rPr>
        <w:t>519</w:t>
      </w:r>
      <w:r w:rsidRPr="009D221C">
        <w:rPr>
          <w:lang w:val="en-GB"/>
        </w:rPr>
        <w:t>, 51–56. https://doi.org/10.1038/nature14178.</w:t>
      </w:r>
    </w:p>
    <w:p w14:paraId="0EECA11D" w14:textId="77777777" w:rsidR="009D221C" w:rsidRPr="009D221C" w:rsidRDefault="009D221C" w:rsidP="009D221C">
      <w:pPr>
        <w:pStyle w:val="Bibliography"/>
        <w:rPr>
          <w:lang w:val="en-GB"/>
        </w:rPr>
      </w:pPr>
      <w:r w:rsidRPr="009D221C">
        <w:rPr>
          <w:lang w:val="en-GB"/>
        </w:rPr>
        <w:t>47.</w:t>
      </w:r>
      <w:r w:rsidRPr="009D221C">
        <w:rPr>
          <w:lang w:val="en-GB"/>
        </w:rPr>
        <w:tab/>
        <w:t xml:space="preserve">Xu, D., Dong, M., Chen, Y., Delgado, A.M., Hughes, N.C., Zhang, L., and O’Connor, D.H. (2022). Cortical processing of flexible and context-dependent sensorimotor sequences. Nature </w:t>
      </w:r>
      <w:r w:rsidRPr="009D221C">
        <w:rPr>
          <w:i/>
          <w:iCs/>
          <w:lang w:val="en-GB"/>
        </w:rPr>
        <w:t>603</w:t>
      </w:r>
      <w:r w:rsidRPr="009D221C">
        <w:rPr>
          <w:lang w:val="en-GB"/>
        </w:rPr>
        <w:t>, 464–469. https://doi.org/10.1038/s41586-022-04478-7.</w:t>
      </w:r>
    </w:p>
    <w:p w14:paraId="26ED98AC" w14:textId="77777777" w:rsidR="009D221C" w:rsidRPr="009D221C" w:rsidRDefault="009D221C" w:rsidP="009D221C">
      <w:pPr>
        <w:pStyle w:val="Bibliography"/>
        <w:rPr>
          <w:lang w:val="en-GB"/>
        </w:rPr>
      </w:pPr>
      <w:r w:rsidRPr="009D221C">
        <w:rPr>
          <w:lang w:val="en-GB"/>
        </w:rPr>
        <w:t>48.</w:t>
      </w:r>
      <w:r w:rsidRPr="009D221C">
        <w:rPr>
          <w:lang w:val="en-GB"/>
        </w:rPr>
        <w:tab/>
        <w:t xml:space="preserve">Chen, T.-W., Li, N., Daie, K., and Svoboda, K. (2017). A map of anticipatory activity in mouse motor cortex. Neuron </w:t>
      </w:r>
      <w:r w:rsidRPr="009D221C">
        <w:rPr>
          <w:i/>
          <w:iCs/>
          <w:lang w:val="en-GB"/>
        </w:rPr>
        <w:t>94</w:t>
      </w:r>
      <w:r w:rsidRPr="009D221C">
        <w:rPr>
          <w:lang w:val="en-GB"/>
        </w:rPr>
        <w:t>, 866-879.e4. https://doi.org/10.1016/j.neuron.2017.05.005.</w:t>
      </w:r>
    </w:p>
    <w:p w14:paraId="0406CEBD" w14:textId="77777777" w:rsidR="009D221C" w:rsidRPr="009D221C" w:rsidRDefault="009D221C" w:rsidP="009D221C">
      <w:pPr>
        <w:pStyle w:val="Bibliography"/>
        <w:rPr>
          <w:lang w:val="en-GB"/>
        </w:rPr>
      </w:pPr>
      <w:r w:rsidRPr="009D221C">
        <w:rPr>
          <w:lang w:val="en-GB"/>
        </w:rPr>
        <w:t>49.</w:t>
      </w:r>
      <w:r w:rsidRPr="009D221C">
        <w:rPr>
          <w:lang w:val="en-GB"/>
        </w:rPr>
        <w:tab/>
        <w:t xml:space="preserve">Holey, B.E., and Schneider, D.M. (2024). Sensation and expectation are embedded in mouse motor cortical activity. Cell Reports </w:t>
      </w:r>
      <w:r w:rsidRPr="009D221C">
        <w:rPr>
          <w:i/>
          <w:iCs/>
          <w:lang w:val="en-GB"/>
        </w:rPr>
        <w:t>43</w:t>
      </w:r>
      <w:r w:rsidRPr="009D221C">
        <w:rPr>
          <w:lang w:val="en-GB"/>
        </w:rPr>
        <w:t>, 114396. https://doi.org/10.1016/j.celrep.2024.114396.</w:t>
      </w:r>
    </w:p>
    <w:p w14:paraId="1435CA62" w14:textId="77777777" w:rsidR="009D221C" w:rsidRPr="009D221C" w:rsidRDefault="009D221C" w:rsidP="009D221C">
      <w:pPr>
        <w:pStyle w:val="Bibliography"/>
        <w:rPr>
          <w:lang w:val="en-GB"/>
        </w:rPr>
      </w:pPr>
      <w:r w:rsidRPr="009D221C">
        <w:rPr>
          <w:lang w:val="en-GB"/>
        </w:rPr>
        <w:t>50.</w:t>
      </w:r>
      <w:r w:rsidRPr="009D221C">
        <w:rPr>
          <w:lang w:val="en-GB"/>
        </w:rPr>
        <w:tab/>
        <w:t xml:space="preserve">Oh, S.W., Harris, J.A., Ng, L., Winslow, B., Cain, N., Mihalas, S., Wang, Q., Lau, C., Kuan, L., Henry, A.M., et al. (2014). A mesoscale connectome of the mouse brain. Nature </w:t>
      </w:r>
      <w:r w:rsidRPr="009D221C">
        <w:rPr>
          <w:i/>
          <w:iCs/>
          <w:lang w:val="en-GB"/>
        </w:rPr>
        <w:t>508</w:t>
      </w:r>
      <w:r w:rsidRPr="009D221C">
        <w:rPr>
          <w:lang w:val="en-GB"/>
        </w:rPr>
        <w:t>, 207–214. https://doi.org/10.1038/nature13186.</w:t>
      </w:r>
    </w:p>
    <w:p w14:paraId="6EA1BB09" w14:textId="77777777" w:rsidR="009D221C" w:rsidRPr="009D221C" w:rsidRDefault="009D221C" w:rsidP="009D221C">
      <w:pPr>
        <w:pStyle w:val="Bibliography"/>
        <w:rPr>
          <w:lang w:val="en-GB"/>
        </w:rPr>
      </w:pPr>
      <w:r w:rsidRPr="009D221C">
        <w:rPr>
          <w:lang w:val="en-GB"/>
        </w:rPr>
        <w:t>51.</w:t>
      </w:r>
      <w:r w:rsidRPr="009D221C">
        <w:rPr>
          <w:lang w:val="en-GB"/>
        </w:rPr>
        <w:tab/>
        <w:t xml:space="preserve">Bech, P., Dard, R.F., Lebert, J., Smith, L., Bisi, A., Renard, A., Crochet, S., and Petersen, C.C.H. (2025). Retrosplenial cortex enables context-dependent goal-directed sensorimotor transformation. eLife </w:t>
      </w:r>
      <w:r w:rsidRPr="009D221C">
        <w:rPr>
          <w:i/>
          <w:iCs/>
          <w:lang w:val="en-GB"/>
        </w:rPr>
        <w:t>14</w:t>
      </w:r>
      <w:r w:rsidRPr="009D221C">
        <w:rPr>
          <w:lang w:val="en-GB"/>
        </w:rPr>
        <w:t>, RP109717. https://doi.org/10.7554/eLife.109717.</w:t>
      </w:r>
    </w:p>
    <w:p w14:paraId="4D913344" w14:textId="77777777" w:rsidR="009D221C" w:rsidRPr="009D221C" w:rsidRDefault="009D221C" w:rsidP="009D221C">
      <w:pPr>
        <w:pStyle w:val="Bibliography"/>
        <w:rPr>
          <w:lang w:val="en-GB"/>
        </w:rPr>
      </w:pPr>
      <w:r w:rsidRPr="009D221C">
        <w:rPr>
          <w:lang w:val="en-GB"/>
        </w:rPr>
        <w:t>52.</w:t>
      </w:r>
      <w:r w:rsidRPr="009D221C">
        <w:rPr>
          <w:lang w:val="en-GB"/>
        </w:rPr>
        <w:tab/>
        <w:t xml:space="preserve">Inagaki, H.K., Chen, S., Ridder, M.C., Sah, P., Li, N., Yang, Z., Hasanbegovic, H., Gao, Z., Gerfen, C.R., and Svoboda, K. (2022). A midbrain-thalamus-cortex circuit reorganizes cortical dynamics to initiate movement. Cell </w:t>
      </w:r>
      <w:r w:rsidRPr="009D221C">
        <w:rPr>
          <w:i/>
          <w:iCs/>
          <w:lang w:val="en-GB"/>
        </w:rPr>
        <w:t>185</w:t>
      </w:r>
      <w:r w:rsidRPr="009D221C">
        <w:rPr>
          <w:lang w:val="en-GB"/>
        </w:rPr>
        <w:t>, 1065-1081.e23. https://doi.org/10.1016/j.cell.2022.02.006.</w:t>
      </w:r>
    </w:p>
    <w:p w14:paraId="5668A03A" w14:textId="77777777" w:rsidR="009D221C" w:rsidRPr="009D221C" w:rsidRDefault="009D221C" w:rsidP="009D221C">
      <w:pPr>
        <w:pStyle w:val="Bibliography"/>
        <w:rPr>
          <w:lang w:val="en-GB"/>
        </w:rPr>
      </w:pPr>
      <w:r w:rsidRPr="009D221C">
        <w:rPr>
          <w:lang w:val="en-GB"/>
        </w:rPr>
        <w:t>53.</w:t>
      </w:r>
      <w:r w:rsidRPr="009D221C">
        <w:rPr>
          <w:lang w:val="en-GB"/>
        </w:rPr>
        <w:tab/>
        <w:t xml:space="preserve">Mao, T., Kusefoglu, D., Hooks, B.M., Huber, D., Petreanu, L., and Svoboda, K. (2011). Long-range neuronal circuits underlying the interaction between sensory and motor cortex. Neuron </w:t>
      </w:r>
      <w:r w:rsidRPr="009D221C">
        <w:rPr>
          <w:i/>
          <w:iCs/>
          <w:lang w:val="en-GB"/>
        </w:rPr>
        <w:t>72</w:t>
      </w:r>
      <w:r w:rsidRPr="009D221C">
        <w:rPr>
          <w:lang w:val="en-GB"/>
        </w:rPr>
        <w:t>, 111–123. https://doi.org/10.1016/j.neuron.2011.07.029.</w:t>
      </w:r>
    </w:p>
    <w:p w14:paraId="06D7B9D3" w14:textId="77777777" w:rsidR="009D221C" w:rsidRPr="009D221C" w:rsidRDefault="009D221C" w:rsidP="009D221C">
      <w:pPr>
        <w:pStyle w:val="Bibliography"/>
        <w:rPr>
          <w:lang w:val="en-GB"/>
        </w:rPr>
      </w:pPr>
      <w:r w:rsidRPr="009D221C">
        <w:rPr>
          <w:lang w:val="en-GB"/>
        </w:rPr>
        <w:t>54.</w:t>
      </w:r>
      <w:r w:rsidRPr="009D221C">
        <w:rPr>
          <w:lang w:val="en-GB"/>
        </w:rPr>
        <w:tab/>
        <w:t xml:space="preserve">Ferezou, I., Haiss, F., Gentet, L.J., Aronoff, R., Weber, B., and Petersen, C.C.H. (2007). Spatiotemporal dynamics of cortical sensorimotor integration in behaving mice. Neuron </w:t>
      </w:r>
      <w:r w:rsidRPr="009D221C">
        <w:rPr>
          <w:i/>
          <w:iCs/>
          <w:lang w:val="en-GB"/>
        </w:rPr>
        <w:t>56</w:t>
      </w:r>
      <w:r w:rsidRPr="009D221C">
        <w:rPr>
          <w:lang w:val="en-GB"/>
        </w:rPr>
        <w:t>, 907–923. https://doi.org/10.1016/j.neuron.2007.10.007.</w:t>
      </w:r>
    </w:p>
    <w:p w14:paraId="1D008495" w14:textId="77777777" w:rsidR="009D221C" w:rsidRPr="009D221C" w:rsidRDefault="009D221C" w:rsidP="009D221C">
      <w:pPr>
        <w:pStyle w:val="Bibliography"/>
        <w:rPr>
          <w:lang w:val="en-GB"/>
        </w:rPr>
      </w:pPr>
      <w:r w:rsidRPr="009D221C">
        <w:rPr>
          <w:lang w:val="en-GB"/>
        </w:rPr>
        <w:lastRenderedPageBreak/>
        <w:t>55.</w:t>
      </w:r>
      <w:r w:rsidRPr="009D221C">
        <w:rPr>
          <w:lang w:val="en-GB"/>
        </w:rPr>
        <w:tab/>
        <w:t xml:space="preserve">Sreenivasan, V., Esmaeili, V., Kiritani, T., Galan, K., Crochet, S., and Petersen, C.C.H. (2016). Movement initiation signals in mouse whisker motor cortex. Neuron </w:t>
      </w:r>
      <w:r w:rsidRPr="009D221C">
        <w:rPr>
          <w:i/>
          <w:iCs/>
          <w:lang w:val="en-GB"/>
        </w:rPr>
        <w:t>92</w:t>
      </w:r>
      <w:r w:rsidRPr="009D221C">
        <w:rPr>
          <w:lang w:val="en-GB"/>
        </w:rPr>
        <w:t>, 1368–1382. https://doi.org/10.1016/j.neuron.2016.12.001.</w:t>
      </w:r>
    </w:p>
    <w:p w14:paraId="37EB130F" w14:textId="77777777" w:rsidR="009D221C" w:rsidRPr="009D221C" w:rsidRDefault="009D221C" w:rsidP="009D221C">
      <w:pPr>
        <w:pStyle w:val="Bibliography"/>
        <w:rPr>
          <w:lang w:val="en-GB"/>
        </w:rPr>
      </w:pPr>
      <w:r w:rsidRPr="009D221C">
        <w:rPr>
          <w:lang w:val="en-GB"/>
        </w:rPr>
        <w:t>56.</w:t>
      </w:r>
      <w:r w:rsidRPr="009D221C">
        <w:rPr>
          <w:lang w:val="en-GB"/>
        </w:rPr>
        <w:tab/>
        <w:t xml:space="preserve">Liu, Y., Bech, P., Tamura, K., Délez, L.T., Crochet, S., and Petersen, C.C.H. (2024). Cell class-specific long-range axonal projections of neurons in mouse whisker-related somatosensory cortices. eLife </w:t>
      </w:r>
      <w:r w:rsidRPr="009D221C">
        <w:rPr>
          <w:i/>
          <w:iCs/>
          <w:lang w:val="en-GB"/>
        </w:rPr>
        <w:t>13</w:t>
      </w:r>
      <w:r w:rsidRPr="009D221C">
        <w:rPr>
          <w:lang w:val="en-GB"/>
        </w:rPr>
        <w:t>, RP97602. https://doi.org/10.7554/eLife.97602.</w:t>
      </w:r>
    </w:p>
    <w:p w14:paraId="5046F280" w14:textId="77777777" w:rsidR="009D221C" w:rsidRPr="009D221C" w:rsidRDefault="009D221C" w:rsidP="009D221C">
      <w:pPr>
        <w:pStyle w:val="Bibliography"/>
        <w:rPr>
          <w:lang w:val="en-GB"/>
        </w:rPr>
      </w:pPr>
      <w:r w:rsidRPr="009D221C">
        <w:rPr>
          <w:lang w:val="en-GB"/>
        </w:rPr>
        <w:t>57.</w:t>
      </w:r>
      <w:r w:rsidRPr="009D221C">
        <w:rPr>
          <w:lang w:val="en-GB"/>
        </w:rPr>
        <w:tab/>
        <w:t xml:space="preserve">Rübel, O., Tritt, A., Ly, R., Dichter, B.K., Ghosh, S., Niu, L., Baker, P., Soltesz, I., Ng, L., Svoboda, K., et al. (2022). The Neurodata Without Borders ecosystem for neurophysiological data science. eLife </w:t>
      </w:r>
      <w:r w:rsidRPr="009D221C">
        <w:rPr>
          <w:i/>
          <w:iCs/>
          <w:lang w:val="en-GB"/>
        </w:rPr>
        <w:t>11</w:t>
      </w:r>
      <w:r w:rsidRPr="009D221C">
        <w:rPr>
          <w:lang w:val="en-GB"/>
        </w:rPr>
        <w:t>, e78362. https://doi.org/10.7554/eLife.78362.</w:t>
      </w:r>
    </w:p>
    <w:p w14:paraId="4CD2005A" w14:textId="77777777" w:rsidR="009D221C" w:rsidRPr="009D221C" w:rsidRDefault="009D221C" w:rsidP="009D221C">
      <w:pPr>
        <w:pStyle w:val="Bibliography"/>
        <w:rPr>
          <w:lang w:val="en-GB"/>
        </w:rPr>
      </w:pPr>
      <w:r w:rsidRPr="009D221C">
        <w:rPr>
          <w:lang w:val="en-GB"/>
        </w:rPr>
        <w:t>58.</w:t>
      </w:r>
      <w:r w:rsidRPr="009D221C">
        <w:rPr>
          <w:lang w:val="en-GB"/>
        </w:rPr>
        <w:tab/>
        <w:t xml:space="preserve">von Luxburg, U. (2007). A tutorial on spectral clustering. Stat Comput </w:t>
      </w:r>
      <w:r w:rsidRPr="009D221C">
        <w:rPr>
          <w:i/>
          <w:iCs/>
          <w:lang w:val="en-GB"/>
        </w:rPr>
        <w:t>17</w:t>
      </w:r>
      <w:r w:rsidRPr="009D221C">
        <w:rPr>
          <w:lang w:val="en-GB"/>
        </w:rPr>
        <w:t>, 395–416. https://doi.org/10.1007/s11222-007-9033-z.</w:t>
      </w:r>
    </w:p>
    <w:p w14:paraId="2F644D18" w14:textId="77777777" w:rsidR="009D221C" w:rsidRPr="009D221C" w:rsidRDefault="009D221C" w:rsidP="009D221C">
      <w:pPr>
        <w:pStyle w:val="Bibliography"/>
        <w:rPr>
          <w:lang w:val="en-GB"/>
        </w:rPr>
      </w:pPr>
      <w:r w:rsidRPr="009D221C">
        <w:rPr>
          <w:lang w:val="en-GB"/>
        </w:rPr>
        <w:t>59.</w:t>
      </w:r>
      <w:r w:rsidRPr="009D221C">
        <w:rPr>
          <w:lang w:val="en-GB"/>
        </w:rPr>
        <w:tab/>
        <w:t xml:space="preserve">Abbe, E. (2018). Community Detection and Stochastic Block Models. CIT </w:t>
      </w:r>
      <w:r w:rsidRPr="009D221C">
        <w:rPr>
          <w:i/>
          <w:iCs/>
          <w:lang w:val="en-GB"/>
        </w:rPr>
        <w:t>14</w:t>
      </w:r>
      <w:r w:rsidRPr="009D221C">
        <w:rPr>
          <w:lang w:val="en-GB"/>
        </w:rPr>
        <w:t>, 1–162. https://doi.org/10.1561/0100000067.</w:t>
      </w:r>
    </w:p>
    <w:p w14:paraId="5737CBA2" w14:textId="35EE67BD" w:rsidR="001C5AFB" w:rsidRPr="003A2C2C" w:rsidRDefault="001C5AFB" w:rsidP="009D221C">
      <w:pPr>
        <w:pStyle w:val="Bibliography"/>
        <w:rPr>
          <w:rFonts w:ascii="Arial" w:hAnsi="Arial" w:cs="Arial"/>
          <w:b/>
          <w:bCs/>
          <w:sz w:val="28"/>
          <w:szCs w:val="28"/>
          <w:lang w:val="en-US"/>
        </w:rPr>
      </w:pPr>
      <w:r w:rsidRPr="003A2C2C">
        <w:rPr>
          <w:rFonts w:ascii="Arial" w:hAnsi="Arial" w:cs="Arial"/>
          <w:b/>
          <w:bCs/>
          <w:sz w:val="24"/>
          <w:szCs w:val="24"/>
          <w:lang w:val="en-US"/>
        </w:rPr>
        <w:fldChar w:fldCharType="end"/>
      </w:r>
      <w:r w:rsidRPr="003A2C2C">
        <w:rPr>
          <w:rFonts w:ascii="Arial" w:hAnsi="Arial" w:cs="Arial"/>
          <w:b/>
          <w:bCs/>
          <w:sz w:val="28"/>
          <w:szCs w:val="28"/>
          <w:lang w:val="en-US"/>
        </w:rPr>
        <w:br w:type="page"/>
      </w:r>
    </w:p>
    <w:p w14:paraId="324435AE" w14:textId="77777777" w:rsidR="000C074B" w:rsidRPr="003A2C2C" w:rsidRDefault="000C074B" w:rsidP="000C074B">
      <w:pPr>
        <w:spacing w:after="120" w:line="360" w:lineRule="auto"/>
        <w:jc w:val="both"/>
        <w:rPr>
          <w:rFonts w:ascii="Arial" w:hAnsi="Arial" w:cs="Arial"/>
          <w:b/>
          <w:bCs/>
          <w:sz w:val="32"/>
          <w:szCs w:val="32"/>
          <w:lang w:val="en-US"/>
        </w:rPr>
      </w:pPr>
      <w:r w:rsidRPr="003A2C2C">
        <w:rPr>
          <w:rFonts w:ascii="Arial" w:hAnsi="Arial" w:cs="Arial"/>
          <w:b/>
          <w:bCs/>
          <w:sz w:val="32"/>
          <w:szCs w:val="32"/>
          <w:lang w:val="en-US"/>
        </w:rPr>
        <w:lastRenderedPageBreak/>
        <w:t>Acknowledgements</w:t>
      </w:r>
    </w:p>
    <w:p w14:paraId="7DCC33AB" w14:textId="17E2A750" w:rsidR="000C074B" w:rsidRPr="003A2C2C" w:rsidRDefault="000C074B" w:rsidP="000C074B">
      <w:pPr>
        <w:autoSpaceDE w:val="0"/>
        <w:autoSpaceDN w:val="0"/>
        <w:adjustRightInd w:val="0"/>
        <w:snapToGrid w:val="0"/>
        <w:spacing w:before="120" w:line="360" w:lineRule="auto"/>
        <w:jc w:val="both"/>
        <w:rPr>
          <w:rFonts w:ascii="Arial" w:eastAsia="Times New Roman" w:hAnsi="Arial" w:cs="Arial"/>
          <w:color w:val="0F0F0F"/>
          <w:sz w:val="24"/>
          <w:szCs w:val="24"/>
          <w:lang w:val="en-US"/>
        </w:rPr>
      </w:pPr>
      <w:r w:rsidRPr="003A2C2C">
        <w:rPr>
          <w:rFonts w:ascii="Arial" w:eastAsia="Times New Roman" w:hAnsi="Arial" w:cs="Arial"/>
          <w:color w:val="0F0F0F"/>
          <w:sz w:val="24"/>
          <w:szCs w:val="24"/>
          <w:lang w:val="en-US"/>
        </w:rPr>
        <w:t xml:space="preserve">We thank </w:t>
      </w:r>
      <w:proofErr w:type="spellStart"/>
      <w:r w:rsidR="0007698A" w:rsidRPr="003A2C2C">
        <w:rPr>
          <w:rFonts w:ascii="Arial" w:eastAsia="Times New Roman" w:hAnsi="Arial" w:cs="Arial"/>
          <w:color w:val="0F0F0F"/>
          <w:sz w:val="24"/>
          <w:szCs w:val="24"/>
          <w:lang w:val="en-US"/>
        </w:rPr>
        <w:t>Gyuri</w:t>
      </w:r>
      <w:proofErr w:type="spellEnd"/>
      <w:r w:rsidR="0007698A" w:rsidRPr="003A2C2C">
        <w:rPr>
          <w:rFonts w:ascii="Arial" w:eastAsia="Times New Roman" w:hAnsi="Arial" w:cs="Arial"/>
          <w:color w:val="0F0F0F"/>
          <w:sz w:val="24"/>
          <w:szCs w:val="24"/>
          <w:lang w:val="en-US"/>
        </w:rPr>
        <w:t xml:space="preserve"> </w:t>
      </w:r>
      <w:proofErr w:type="spellStart"/>
      <w:r w:rsidR="0007698A" w:rsidRPr="003A2C2C">
        <w:rPr>
          <w:rFonts w:ascii="Arial" w:eastAsia="Times New Roman" w:hAnsi="Arial" w:cs="Arial"/>
          <w:color w:val="0F0F0F"/>
          <w:sz w:val="24"/>
          <w:szCs w:val="24"/>
          <w:lang w:val="en-US"/>
        </w:rPr>
        <w:t>Buzsaki</w:t>
      </w:r>
      <w:proofErr w:type="spellEnd"/>
      <w:r w:rsidR="0007698A" w:rsidRPr="003A2C2C">
        <w:rPr>
          <w:rFonts w:ascii="Arial" w:eastAsia="Times New Roman" w:hAnsi="Arial" w:cs="Arial"/>
          <w:color w:val="0F0F0F"/>
          <w:sz w:val="24"/>
          <w:szCs w:val="24"/>
          <w:lang w:val="en-US"/>
        </w:rPr>
        <w:t>, James Priestley,</w:t>
      </w:r>
      <w:r w:rsidRPr="003A2C2C">
        <w:rPr>
          <w:rFonts w:ascii="Arial" w:eastAsia="Times New Roman" w:hAnsi="Arial" w:cs="Arial"/>
          <w:color w:val="0F0F0F"/>
          <w:sz w:val="24"/>
          <w:szCs w:val="24"/>
          <w:lang w:val="en-US"/>
        </w:rPr>
        <w:t xml:space="preserve"> </w:t>
      </w:r>
      <w:r w:rsidR="0001631B" w:rsidRPr="003A2C2C">
        <w:rPr>
          <w:rFonts w:ascii="Arial" w:eastAsia="Times New Roman" w:hAnsi="Arial" w:cs="Arial"/>
          <w:color w:val="0F0F0F"/>
          <w:sz w:val="24"/>
          <w:szCs w:val="24"/>
          <w:lang w:val="en-US"/>
        </w:rPr>
        <w:t xml:space="preserve">Lorenzo </w:t>
      </w:r>
      <w:proofErr w:type="spellStart"/>
      <w:r w:rsidR="0001631B" w:rsidRPr="003A2C2C">
        <w:rPr>
          <w:rFonts w:ascii="Arial" w:eastAsia="Times New Roman" w:hAnsi="Arial" w:cs="Arial"/>
          <w:color w:val="0F0F0F"/>
          <w:sz w:val="24"/>
          <w:szCs w:val="24"/>
          <w:lang w:val="en-US"/>
        </w:rPr>
        <w:t>Fontolan</w:t>
      </w:r>
      <w:proofErr w:type="spellEnd"/>
      <w:r w:rsidR="0001631B" w:rsidRPr="003A2C2C">
        <w:rPr>
          <w:rFonts w:ascii="Arial" w:eastAsia="Times New Roman" w:hAnsi="Arial" w:cs="Arial"/>
          <w:color w:val="0F0F0F"/>
          <w:sz w:val="24"/>
          <w:szCs w:val="24"/>
          <w:lang w:val="en-US"/>
        </w:rPr>
        <w:t xml:space="preserve">, </w:t>
      </w:r>
      <w:r w:rsidRPr="003A2C2C">
        <w:rPr>
          <w:rFonts w:ascii="Arial" w:eastAsia="Times New Roman" w:hAnsi="Arial" w:cs="Arial"/>
          <w:color w:val="0F0F0F"/>
          <w:sz w:val="24"/>
          <w:szCs w:val="24"/>
          <w:lang w:val="en-US"/>
        </w:rPr>
        <w:t xml:space="preserve">and the members of the Petersen laboratory for helpful discussions. This work was supported by </w:t>
      </w:r>
      <w:r w:rsidR="00887979" w:rsidRPr="003A2C2C">
        <w:rPr>
          <w:rFonts w:ascii="Arial" w:eastAsia="Times New Roman" w:hAnsi="Arial" w:cs="Arial"/>
          <w:color w:val="0F0F0F"/>
          <w:sz w:val="24"/>
          <w:szCs w:val="24"/>
          <w:lang w:val="en-US"/>
        </w:rPr>
        <w:t xml:space="preserve">grants from </w:t>
      </w:r>
      <w:r w:rsidRPr="003A2C2C">
        <w:rPr>
          <w:rFonts w:ascii="Arial" w:eastAsia="Times New Roman" w:hAnsi="Arial" w:cs="Arial"/>
          <w:color w:val="0F0F0F"/>
          <w:sz w:val="24"/>
          <w:szCs w:val="24"/>
          <w:lang w:val="en-US"/>
        </w:rPr>
        <w:t>the Swiss National Science Foundation</w:t>
      </w:r>
      <w:r w:rsidR="00887979" w:rsidRPr="003A2C2C">
        <w:rPr>
          <w:rFonts w:ascii="Arial" w:eastAsia="Times New Roman" w:hAnsi="Arial" w:cs="Arial"/>
          <w:color w:val="0F0F0F"/>
          <w:sz w:val="24"/>
          <w:szCs w:val="24"/>
          <w:lang w:val="en-US"/>
        </w:rPr>
        <w:t>:</w:t>
      </w:r>
      <w:r w:rsidRPr="003A2C2C">
        <w:rPr>
          <w:rFonts w:ascii="Arial" w:eastAsia="Times New Roman" w:hAnsi="Arial" w:cs="Arial"/>
          <w:color w:val="0F0F0F"/>
          <w:sz w:val="24"/>
          <w:szCs w:val="24"/>
          <w:lang w:val="en-US"/>
        </w:rPr>
        <w:t xml:space="preserve"> 31003A_182010 (C.C.H.P.), 310030_219343 (S.C. and C.C.H.P.) and TMAG-3_209271 (C.C.H.P.).</w:t>
      </w:r>
    </w:p>
    <w:p w14:paraId="1DE710B3" w14:textId="77777777" w:rsidR="000C074B" w:rsidRPr="003A2C2C" w:rsidRDefault="000C074B" w:rsidP="000C074B">
      <w:pPr>
        <w:spacing w:after="120" w:line="360" w:lineRule="auto"/>
        <w:jc w:val="both"/>
        <w:rPr>
          <w:rFonts w:ascii="Arial" w:hAnsi="Arial" w:cs="Arial"/>
          <w:b/>
          <w:sz w:val="28"/>
          <w:szCs w:val="28"/>
          <w:lang w:val="en-US"/>
        </w:rPr>
      </w:pPr>
    </w:p>
    <w:p w14:paraId="447853F5" w14:textId="77777777" w:rsidR="000C074B" w:rsidRPr="003A2C2C" w:rsidRDefault="000C074B" w:rsidP="000C074B">
      <w:pPr>
        <w:spacing w:after="120" w:line="360" w:lineRule="auto"/>
        <w:jc w:val="both"/>
        <w:rPr>
          <w:rFonts w:ascii="Arial" w:hAnsi="Arial" w:cs="Arial"/>
          <w:b/>
          <w:sz w:val="32"/>
          <w:szCs w:val="32"/>
          <w:lang w:val="en-US"/>
        </w:rPr>
      </w:pPr>
      <w:r w:rsidRPr="003A2C2C">
        <w:rPr>
          <w:rFonts w:ascii="Arial" w:hAnsi="Arial" w:cs="Arial"/>
          <w:b/>
          <w:sz w:val="32"/>
          <w:szCs w:val="32"/>
          <w:lang w:val="en-US"/>
        </w:rPr>
        <w:t>Author contributions</w:t>
      </w:r>
    </w:p>
    <w:p w14:paraId="5739A8EE" w14:textId="1A6A0506" w:rsidR="000C074B" w:rsidRPr="003A2C2C" w:rsidRDefault="000C074B" w:rsidP="000C074B">
      <w:pPr>
        <w:spacing w:after="120" w:line="360" w:lineRule="auto"/>
        <w:jc w:val="both"/>
        <w:rPr>
          <w:rFonts w:ascii="Arial" w:hAnsi="Arial" w:cs="Arial"/>
          <w:sz w:val="24"/>
          <w:szCs w:val="24"/>
          <w:lang w:val="en-US"/>
        </w:rPr>
      </w:pPr>
      <w:r w:rsidRPr="003A2C2C">
        <w:rPr>
          <w:rFonts w:ascii="Arial" w:hAnsi="Arial" w:cs="Arial"/>
          <w:sz w:val="24"/>
          <w:szCs w:val="24"/>
          <w:lang w:val="en-US"/>
        </w:rPr>
        <w:t>P.G., S.C. and C.C.H.P. conceptualized the study; P.G. performed all animal experiments and obtained all electrophysio</w:t>
      </w:r>
      <w:r w:rsidR="00AB7199" w:rsidRPr="003A2C2C">
        <w:rPr>
          <w:rFonts w:ascii="Arial" w:hAnsi="Arial" w:cs="Arial"/>
          <w:sz w:val="24"/>
          <w:szCs w:val="24"/>
          <w:lang w:val="en-US"/>
        </w:rPr>
        <w:t>lo</w:t>
      </w:r>
      <w:r w:rsidRPr="003A2C2C">
        <w:rPr>
          <w:rFonts w:ascii="Arial" w:hAnsi="Arial" w:cs="Arial"/>
          <w:sz w:val="24"/>
          <w:szCs w:val="24"/>
          <w:lang w:val="en-US"/>
        </w:rPr>
        <w:t>gical and anatomical data. P.G. constructed the database and analyzed all data; P.G., S.C. and C.C.H.P. wrote, discussed and edited the manuscript; S.C. and C.C.H.P. provided overall supervision.</w:t>
      </w:r>
    </w:p>
    <w:p w14:paraId="5A12A4E0" w14:textId="77777777" w:rsidR="000C074B" w:rsidRPr="003A2C2C" w:rsidRDefault="000C074B" w:rsidP="000C074B">
      <w:pPr>
        <w:spacing w:after="120" w:line="360" w:lineRule="auto"/>
        <w:jc w:val="both"/>
        <w:rPr>
          <w:rFonts w:ascii="Arial" w:hAnsi="Arial" w:cs="Arial"/>
          <w:b/>
          <w:sz w:val="28"/>
          <w:szCs w:val="28"/>
          <w:lang w:val="en-US"/>
        </w:rPr>
      </w:pPr>
    </w:p>
    <w:p w14:paraId="184C0D3A" w14:textId="77777777" w:rsidR="000C074B" w:rsidRPr="003A2C2C" w:rsidRDefault="000C074B" w:rsidP="000C074B">
      <w:pPr>
        <w:spacing w:after="120" w:line="360" w:lineRule="auto"/>
        <w:jc w:val="both"/>
        <w:rPr>
          <w:rFonts w:ascii="Arial" w:hAnsi="Arial" w:cs="Arial"/>
          <w:b/>
          <w:sz w:val="32"/>
          <w:szCs w:val="32"/>
          <w:lang w:val="en-US"/>
        </w:rPr>
      </w:pPr>
      <w:r w:rsidRPr="003A2C2C">
        <w:rPr>
          <w:rFonts w:ascii="Arial" w:hAnsi="Arial" w:cs="Arial"/>
          <w:b/>
          <w:sz w:val="32"/>
          <w:szCs w:val="32"/>
          <w:lang w:val="en-US"/>
        </w:rPr>
        <w:t>Competing interests</w:t>
      </w:r>
    </w:p>
    <w:p w14:paraId="060034B2" w14:textId="376E9A2E" w:rsidR="00FD2774" w:rsidRPr="003A2C2C" w:rsidRDefault="000C074B" w:rsidP="003A6651">
      <w:pPr>
        <w:spacing w:after="120" w:line="360" w:lineRule="auto"/>
        <w:jc w:val="both"/>
        <w:rPr>
          <w:rFonts w:ascii="Arial" w:hAnsi="Arial" w:cs="Arial"/>
          <w:sz w:val="24"/>
          <w:szCs w:val="24"/>
          <w:lang w:val="en-US"/>
        </w:rPr>
      </w:pPr>
      <w:r w:rsidRPr="003A2C2C">
        <w:rPr>
          <w:rFonts w:ascii="Arial" w:hAnsi="Arial" w:cs="Arial"/>
          <w:sz w:val="24"/>
          <w:szCs w:val="24"/>
          <w:lang w:val="en-US"/>
        </w:rPr>
        <w:t>The authors declare no competing interests.</w:t>
      </w:r>
      <w:r w:rsidR="00FD2774" w:rsidRPr="003A2C2C">
        <w:rPr>
          <w:rFonts w:ascii="Arial" w:hAnsi="Arial" w:cs="Arial"/>
          <w:sz w:val="24"/>
          <w:szCs w:val="24"/>
          <w:lang w:val="en-US"/>
        </w:rPr>
        <w:br w:type="page"/>
      </w:r>
    </w:p>
    <w:p w14:paraId="75B8AE97" w14:textId="090EDC39" w:rsidR="003257E5" w:rsidRPr="003A2C2C" w:rsidRDefault="003257E5" w:rsidP="003257E5">
      <w:pPr>
        <w:spacing w:after="120" w:line="360" w:lineRule="auto"/>
        <w:jc w:val="both"/>
        <w:rPr>
          <w:rFonts w:ascii="Arial" w:hAnsi="Arial" w:cs="Arial"/>
          <w:b/>
          <w:sz w:val="32"/>
          <w:szCs w:val="32"/>
          <w:lang w:val="en-US"/>
        </w:rPr>
      </w:pPr>
      <w:bookmarkStart w:id="4" w:name="_Hlk151116288"/>
      <w:bookmarkStart w:id="5" w:name="_Hlk151116322"/>
      <w:r w:rsidRPr="003A2C2C">
        <w:rPr>
          <w:rFonts w:ascii="Arial" w:hAnsi="Arial" w:cs="Arial"/>
          <w:b/>
          <w:sz w:val="32"/>
          <w:szCs w:val="32"/>
          <w:lang w:val="en-US"/>
        </w:rPr>
        <w:lastRenderedPageBreak/>
        <w:t xml:space="preserve">Figure </w:t>
      </w:r>
      <w:r w:rsidR="00346D78" w:rsidRPr="003A2C2C">
        <w:rPr>
          <w:rFonts w:ascii="Arial" w:hAnsi="Arial" w:cs="Arial"/>
          <w:b/>
          <w:sz w:val="32"/>
          <w:szCs w:val="32"/>
          <w:lang w:val="en-US"/>
        </w:rPr>
        <w:t>legends</w:t>
      </w:r>
    </w:p>
    <w:p w14:paraId="572B6B70" w14:textId="15178C00" w:rsidR="003257E5" w:rsidRPr="003A2C2C" w:rsidRDefault="003257E5" w:rsidP="003A6651">
      <w:pPr>
        <w:pStyle w:val="text"/>
        <w:spacing w:before="0" w:line="360" w:lineRule="auto"/>
        <w:ind w:firstLine="0"/>
        <w:rPr>
          <w:b/>
          <w:bCs/>
        </w:rPr>
      </w:pPr>
      <w:r w:rsidRPr="003A2C2C">
        <w:rPr>
          <w:b/>
          <w:bCs/>
        </w:rPr>
        <w:t>Fig. 1 | Behavioral characterization of a short-term memory context-dependent whisker detection task. a,</w:t>
      </w:r>
      <w:r w:rsidRPr="003A2C2C">
        <w:t xml:space="preserve"> Schematic of experimental set-up with a thirsty head-restrained mouse receiving auditory and whisker stimuli accompanied by behavioral filming from two angles and monitoring of spout licking enabling appropriate water reward delivery. </w:t>
      </w:r>
      <w:r w:rsidRPr="003A2C2C">
        <w:rPr>
          <w:b/>
          <w:bCs/>
        </w:rPr>
        <w:t>b</w:t>
      </w:r>
      <w:r w:rsidRPr="003A2C2C">
        <w:t>, One of five trial types was randomly presented</w:t>
      </w:r>
      <w:r w:rsidR="00132038" w:rsidRPr="003A2C2C">
        <w:t xml:space="preserve"> with equal probability</w:t>
      </w:r>
      <w:r w:rsidRPr="003A2C2C">
        <w:t xml:space="preserve"> after ~10 s intertrial interval, with no licking allowed within the last </w:t>
      </w:r>
      <w:r w:rsidR="00F65856" w:rsidRPr="003A2C2C">
        <w:t>3.5-5</w:t>
      </w:r>
      <w:r w:rsidRPr="003A2C2C">
        <w:t xml:space="preserve"> s. Trials were initiated by presentation of a pure tone for 100 ms (or </w:t>
      </w:r>
      <w:r w:rsidR="00E84003" w:rsidRPr="003A2C2C">
        <w:t>N</w:t>
      </w:r>
      <w:r w:rsidRPr="003A2C2C">
        <w:t>o</w:t>
      </w:r>
      <w:r w:rsidR="00E84003" w:rsidRPr="003A2C2C">
        <w:t>-</w:t>
      </w:r>
      <w:r w:rsidRPr="003A2C2C">
        <w:t xml:space="preserve">tone), followed by a delay period during which licking was not allowed. 1 s after the tone onset, the C2 whisker was deflected for 5 ms in some trials but not others. Licking in the reporting window (grey shading) was rewarded only in Go-tone Whisker trials. </w:t>
      </w:r>
      <w:r w:rsidRPr="003A2C2C">
        <w:rPr>
          <w:b/>
          <w:bCs/>
        </w:rPr>
        <w:t>c,</w:t>
      </w:r>
      <w:r w:rsidRPr="003A2C2C">
        <w:t xml:space="preserve"> Behavioral performance assessed during electrophysiological recordings indicates that the probability of licking in the reporting window was high for rewarded Go-tone Whisker trials, but low in other unrewarded trial types. </w:t>
      </w:r>
      <w:r w:rsidR="00FE7B25" w:rsidRPr="003A2C2C">
        <w:t>The bar shows the mean across the 35 sessions, with error bars indicating standard error o</w:t>
      </w:r>
      <w:r w:rsidR="00A419AD" w:rsidRPr="003A2C2C">
        <w:t>f</w:t>
      </w:r>
      <w:r w:rsidR="00FE7B25" w:rsidRPr="003A2C2C">
        <w:t xml:space="preserve"> the mean (</w:t>
      </w:r>
      <w:r w:rsidR="00A419AD" w:rsidRPr="003A2C2C">
        <w:t>SEM</w:t>
      </w:r>
      <w:r w:rsidR="00FE7B25" w:rsidRPr="003A2C2C">
        <w:t xml:space="preserve">) and circles showing the values for each individual session. </w:t>
      </w:r>
      <w:r w:rsidRPr="003A2C2C">
        <w:rPr>
          <w:b/>
          <w:bCs/>
        </w:rPr>
        <w:t>d</w:t>
      </w:r>
      <w:r w:rsidRPr="003A2C2C">
        <w:t xml:space="preserve">, </w:t>
      </w:r>
      <w:proofErr w:type="gramStart"/>
      <w:r w:rsidRPr="003A2C2C">
        <w:t>Whisking</w:t>
      </w:r>
      <w:proofErr w:type="gramEnd"/>
      <w:r w:rsidRPr="003A2C2C">
        <w:t xml:space="preserve"> speed, jaw opening and tongue protrusion were quantified from high-speed videography across all correct trial types</w:t>
      </w:r>
      <w:r w:rsidR="00ED307B" w:rsidRPr="003A2C2C">
        <w:t xml:space="preserve"> for 32 sessions</w:t>
      </w:r>
      <w:r w:rsidR="00FE7B25" w:rsidRPr="003A2C2C">
        <w:t xml:space="preserve"> (</w:t>
      </w:r>
      <w:r w:rsidR="00693F7E" w:rsidRPr="003A2C2C">
        <w:t xml:space="preserve">average across sessions, mean ± SEM; </w:t>
      </w:r>
      <w:r w:rsidR="00FE7B25" w:rsidRPr="003A2C2C">
        <w:t>color-coded as in panels b and c</w:t>
      </w:r>
      <w:r w:rsidR="00DD22E2" w:rsidRPr="003A2C2C">
        <w:t>; y-axis in arbitrary units</w:t>
      </w:r>
      <w:r w:rsidR="00ED307B" w:rsidRPr="003A2C2C">
        <w:t>)</w:t>
      </w:r>
      <w:r w:rsidRPr="003A2C2C">
        <w:t xml:space="preserve">. </w:t>
      </w:r>
      <w:r w:rsidRPr="003A2C2C">
        <w:rPr>
          <w:b/>
          <w:bCs/>
        </w:rPr>
        <w:t>e,</w:t>
      </w:r>
      <w:r w:rsidRPr="003A2C2C">
        <w:t xml:space="preserve"> </w:t>
      </w:r>
      <w:proofErr w:type="gramStart"/>
      <w:r w:rsidRPr="003A2C2C">
        <w:t>All</w:t>
      </w:r>
      <w:proofErr w:type="gramEnd"/>
      <w:r w:rsidRPr="003A2C2C">
        <w:t xml:space="preserve"> analyses of electrophysiological data (except where explicitly indicated) were from quiet trials, selected post hoc as trials in which neither the whisker nor jaw were moving in the last 200 ms of the delay period (grey shading)</w:t>
      </w:r>
      <w:r w:rsidR="00FE7B25" w:rsidRPr="003A2C2C">
        <w:t xml:space="preserve"> (</w:t>
      </w:r>
      <w:r w:rsidR="009503F6" w:rsidRPr="003A2C2C">
        <w:t xml:space="preserve">trial type </w:t>
      </w:r>
      <w:r w:rsidR="00FE7B25" w:rsidRPr="003A2C2C">
        <w:t>color-coded as in panels b</w:t>
      </w:r>
      <w:r w:rsidR="009503F6" w:rsidRPr="003A2C2C">
        <w:t>-d</w:t>
      </w:r>
      <w:r w:rsidR="00DD22E2" w:rsidRPr="003A2C2C">
        <w:t>; y-axis in arbitrary units</w:t>
      </w:r>
      <w:r w:rsidR="00FE7B25" w:rsidRPr="003A2C2C">
        <w:t>)</w:t>
      </w:r>
      <w:r w:rsidRPr="003A2C2C">
        <w:t xml:space="preserve">. </w:t>
      </w:r>
      <w:r w:rsidRPr="003A2C2C">
        <w:rPr>
          <w:b/>
          <w:bCs/>
        </w:rPr>
        <w:t>f</w:t>
      </w:r>
      <w:r w:rsidRPr="003A2C2C">
        <w:t xml:space="preserve">, Whisker movements began ~30 ms after the whisker deflection in Go-tone </w:t>
      </w:r>
      <w:r w:rsidR="00996E8E" w:rsidRPr="003A2C2C">
        <w:t>H</w:t>
      </w:r>
      <w:r w:rsidRPr="003A2C2C">
        <w:t>it trials, followed by jaw opening and subsequent tongue protrusion.</w:t>
      </w:r>
      <w:r w:rsidR="00124990" w:rsidRPr="003A2C2C">
        <w:t xml:space="preserve"> Source data are provided as a Source Data file.</w:t>
      </w:r>
    </w:p>
    <w:p w14:paraId="5CDD3563" w14:textId="77777777" w:rsidR="00E416E0" w:rsidRDefault="00E416E0" w:rsidP="00E416E0">
      <w:pPr>
        <w:pStyle w:val="text"/>
        <w:spacing w:line="360" w:lineRule="auto"/>
        <w:ind w:firstLine="0"/>
      </w:pPr>
    </w:p>
    <w:p w14:paraId="3A005AED" w14:textId="1735880F" w:rsidR="003257E5" w:rsidRPr="003A2C2C" w:rsidRDefault="003257E5" w:rsidP="00E416E0">
      <w:pPr>
        <w:pStyle w:val="text"/>
        <w:spacing w:line="360" w:lineRule="auto"/>
        <w:ind w:firstLine="0"/>
      </w:pPr>
      <w:r w:rsidRPr="003A2C2C">
        <w:rPr>
          <w:b/>
          <w:bCs/>
        </w:rPr>
        <w:t>Fig. 2 | Spatiotemporally-specific optogenetic inactivation of cortex during the context-dependent whisker detection task. a,</w:t>
      </w:r>
      <w:r w:rsidRPr="003A2C2C">
        <w:t xml:space="preserve"> Schematic indicating the three time windows for optogenetic inactivation via blue light application to cortical areas</w:t>
      </w:r>
      <w:r w:rsidR="00537F55" w:rsidRPr="003A2C2C">
        <w:t>: primary auditory cortex (</w:t>
      </w:r>
      <w:r w:rsidRPr="003A2C2C">
        <w:t>A1</w:t>
      </w:r>
      <w:r w:rsidR="00537F55" w:rsidRPr="003A2C2C">
        <w:t>,</w:t>
      </w:r>
      <w:r w:rsidR="002C2407" w:rsidRPr="003A2C2C">
        <w:t xml:space="preserve"> N </w:t>
      </w:r>
      <w:r w:rsidR="004026EE" w:rsidRPr="003A2C2C">
        <w:t>= 9 mice</w:t>
      </w:r>
      <w:r w:rsidR="002C2407" w:rsidRPr="003A2C2C">
        <w:t>)</w:t>
      </w:r>
      <w:r w:rsidR="00537F55" w:rsidRPr="003A2C2C">
        <w:t>; whisker primary somatosensory cortex</w:t>
      </w:r>
      <w:r w:rsidRPr="003A2C2C">
        <w:t xml:space="preserve"> </w:t>
      </w:r>
      <w:r w:rsidR="00537F55" w:rsidRPr="003A2C2C">
        <w:t>(</w:t>
      </w:r>
      <w:r w:rsidRPr="003A2C2C">
        <w:t>wS1</w:t>
      </w:r>
      <w:r w:rsidR="00537F55" w:rsidRPr="003A2C2C">
        <w:t xml:space="preserve">, </w:t>
      </w:r>
      <w:r w:rsidR="004026EE" w:rsidRPr="003A2C2C">
        <w:t>N = 10 mice)</w:t>
      </w:r>
      <w:r w:rsidR="00A92C11" w:rsidRPr="003A2C2C">
        <w:t>,</w:t>
      </w:r>
      <w:r w:rsidRPr="003A2C2C">
        <w:t xml:space="preserve"> </w:t>
      </w:r>
      <w:r w:rsidR="00537F55" w:rsidRPr="003A2C2C">
        <w:t>whisker secondary somatosensory cortex (</w:t>
      </w:r>
      <w:r w:rsidRPr="003A2C2C">
        <w:t>wS2</w:t>
      </w:r>
      <w:r w:rsidR="00537F55" w:rsidRPr="003A2C2C">
        <w:t>,</w:t>
      </w:r>
      <w:r w:rsidR="004026EE" w:rsidRPr="003A2C2C">
        <w:t xml:space="preserve"> N = 10 mice)</w:t>
      </w:r>
      <w:r w:rsidR="00A92C11" w:rsidRPr="003A2C2C">
        <w:t>,</w:t>
      </w:r>
      <w:r w:rsidR="00DD22E2" w:rsidRPr="003A2C2C">
        <w:t xml:space="preserve"> </w:t>
      </w:r>
      <w:r w:rsidR="00537F55" w:rsidRPr="003A2C2C">
        <w:t>whisker secondary motor cortex (</w:t>
      </w:r>
      <w:r w:rsidRPr="003A2C2C">
        <w:t>wM2</w:t>
      </w:r>
      <w:r w:rsidR="00537F55" w:rsidRPr="003A2C2C">
        <w:t>,</w:t>
      </w:r>
      <w:r w:rsidR="004026EE" w:rsidRPr="003A2C2C">
        <w:t xml:space="preserve"> N = 9 mice), </w:t>
      </w:r>
      <w:r w:rsidR="00F556C0" w:rsidRPr="003A2C2C">
        <w:rPr>
          <w:rFonts w:eastAsia="Times New Roman"/>
          <w:color w:val="000000" w:themeColor="text1"/>
          <w:lang w:eastAsia="fr-CH"/>
        </w:rPr>
        <w:t xml:space="preserve">anterolateral </w:t>
      </w:r>
      <w:r w:rsidR="00537F55" w:rsidRPr="003A2C2C">
        <w:t>motor area (</w:t>
      </w:r>
      <w:r w:rsidRPr="003A2C2C">
        <w:t>ALM</w:t>
      </w:r>
      <w:r w:rsidR="00537F55" w:rsidRPr="003A2C2C">
        <w:t>,</w:t>
      </w:r>
      <w:r w:rsidRPr="003A2C2C">
        <w:t xml:space="preserve"> </w:t>
      </w:r>
      <w:r w:rsidR="004026EE" w:rsidRPr="003A2C2C">
        <w:t xml:space="preserve">N </w:t>
      </w:r>
      <w:r w:rsidR="00DD22E2" w:rsidRPr="003A2C2C">
        <w:t xml:space="preserve">= </w:t>
      </w:r>
      <w:r w:rsidR="00EA6272">
        <w:t>8</w:t>
      </w:r>
      <w:r w:rsidR="004026EE" w:rsidRPr="003A2C2C">
        <w:t xml:space="preserve"> mice</w:t>
      </w:r>
      <w:r w:rsidR="00DD22E2" w:rsidRPr="003A2C2C">
        <w:t xml:space="preserve">), </w:t>
      </w:r>
      <w:r w:rsidRPr="003A2C2C">
        <w:t xml:space="preserve">and </w:t>
      </w:r>
      <w:r w:rsidR="00F556C0" w:rsidRPr="003A2C2C">
        <w:t>forepaw primary somatosensory cortex (</w:t>
      </w:r>
      <w:r w:rsidRPr="003A2C2C">
        <w:t>fpS1</w:t>
      </w:r>
      <w:r w:rsidR="00F556C0" w:rsidRPr="003A2C2C">
        <w:t>,</w:t>
      </w:r>
      <w:r w:rsidR="00DD22E2" w:rsidRPr="003A2C2C">
        <w:t xml:space="preserve"> </w:t>
      </w:r>
      <w:r w:rsidR="004026EE" w:rsidRPr="003A2C2C">
        <w:t xml:space="preserve">N </w:t>
      </w:r>
      <w:r w:rsidR="00DD22E2" w:rsidRPr="003A2C2C">
        <w:t xml:space="preserve">= </w:t>
      </w:r>
      <w:r w:rsidR="004026EE" w:rsidRPr="003A2C2C">
        <w:t xml:space="preserve">8 </w:t>
      </w:r>
      <w:r w:rsidR="00EA6272">
        <w:t>mice</w:t>
      </w:r>
      <w:r w:rsidR="00DD22E2" w:rsidRPr="003A2C2C">
        <w:t>)</w:t>
      </w:r>
      <w:r w:rsidRPr="003A2C2C">
        <w:t xml:space="preserve"> in VGAT-ChR2 mice </w:t>
      </w:r>
      <w:r w:rsidRPr="003A2C2C">
        <w:lastRenderedPageBreak/>
        <w:t xml:space="preserve">expressing ChR2 in GABAergic neurons. </w:t>
      </w:r>
      <w:r w:rsidRPr="003A2C2C">
        <w:rPr>
          <w:b/>
          <w:bCs/>
        </w:rPr>
        <w:t>b</w:t>
      </w:r>
      <w:r w:rsidRPr="003A2C2C">
        <w:t xml:space="preserve">, </w:t>
      </w:r>
      <w:r w:rsidR="004A2E52" w:rsidRPr="003A2C2C">
        <w:t>A</w:t>
      </w:r>
      <w:r w:rsidRPr="003A2C2C">
        <w:t>verage change in the probability of licking in the reporting window of Go-tone Whisker trials comparing no light trials to trials with blue light in one of the three inactivation time windows</w:t>
      </w:r>
      <w:r w:rsidR="009A6F5C" w:rsidRPr="003A2C2C">
        <w:t>. The number of sessions for each time-window and area is indicated in parenthesis</w:t>
      </w:r>
      <w:r w:rsidRPr="003A2C2C">
        <w:t xml:space="preserve">. </w:t>
      </w:r>
      <w:r w:rsidRPr="003A2C2C">
        <w:rPr>
          <w:b/>
          <w:bCs/>
        </w:rPr>
        <w:t>c,</w:t>
      </w:r>
      <w:r w:rsidRPr="003A2C2C">
        <w:t xml:space="preserve"> Color-coded spatial maps of the average change in lick probability for task epoch-specific inactivation in Go-tone Whisker trials. </w:t>
      </w:r>
      <w:r w:rsidRPr="003A2C2C">
        <w:rPr>
          <w:b/>
          <w:bCs/>
        </w:rPr>
        <w:t>d</w:t>
      </w:r>
      <w:r w:rsidRPr="003A2C2C">
        <w:t>, Statistical analysis of the probability of licking in Go-tone Whisker trials for inactivation of different cortical areas in different trial epochs</w:t>
      </w:r>
      <w:r w:rsidR="00FF1686" w:rsidRPr="003A2C2C">
        <w:t>. Gray lines indicate individual sessions; Blue circles with error bars indicate mean ± SD. * p &lt; 0.05</w:t>
      </w:r>
      <w:r w:rsidR="00096815" w:rsidRPr="003A2C2C">
        <w:t xml:space="preserve">, </w:t>
      </w:r>
      <w:r w:rsidR="007B43A1" w:rsidRPr="003A2C2C">
        <w:t xml:space="preserve">Light trials vs No light trials using </w:t>
      </w:r>
      <w:r w:rsidR="007B43A1" w:rsidRPr="003A2C2C">
        <w:rPr>
          <w:rFonts w:ascii="ArialMT" w:hAnsi="ArialMT" w:cs="ArialMT"/>
        </w:rPr>
        <w:t>paired bootstrap resampling for n=9 sessions (1,000 iterations) followed by FDR correction within each stimulation window</w:t>
      </w:r>
      <w:r w:rsidR="00096815" w:rsidRPr="003A2C2C">
        <w:t>:</w:t>
      </w:r>
      <w:r w:rsidR="007B43A1" w:rsidRPr="003A2C2C">
        <w:t xml:space="preserve"> A1-auditory </w:t>
      </w:r>
      <w:r w:rsidR="007B43A1" w:rsidRPr="003A2C2C">
        <w:rPr>
          <w:i/>
          <w:iCs/>
        </w:rPr>
        <w:t>P</w:t>
      </w:r>
      <w:r w:rsidR="007B43A1" w:rsidRPr="003A2C2C">
        <w:t xml:space="preserve"> =</w:t>
      </w:r>
      <w:r w:rsidR="00096815" w:rsidRPr="003A2C2C">
        <w:t xml:space="preserve"> </w:t>
      </w:r>
      <w:r w:rsidR="007B43A1" w:rsidRPr="003A2C2C">
        <w:t xml:space="preserve">0.0004; A1-whisker </w:t>
      </w:r>
      <w:r w:rsidR="007B43A1" w:rsidRPr="003A2C2C">
        <w:rPr>
          <w:i/>
          <w:iCs/>
        </w:rPr>
        <w:t>P</w:t>
      </w:r>
      <w:r w:rsidR="007B43A1" w:rsidRPr="003A2C2C">
        <w:t xml:space="preserve"> = 0.01; wS1-auditory</w:t>
      </w:r>
      <w:r w:rsidR="00AC17E8" w:rsidRPr="003A2C2C">
        <w:t xml:space="preserve"> </w:t>
      </w:r>
      <w:r w:rsidR="00AC17E8" w:rsidRPr="003A2C2C">
        <w:rPr>
          <w:i/>
          <w:iCs/>
        </w:rPr>
        <w:t>P</w:t>
      </w:r>
      <w:r w:rsidR="00AC17E8" w:rsidRPr="003A2C2C">
        <w:t xml:space="preserve"> = 0.002</w:t>
      </w:r>
      <w:r w:rsidR="007B43A1" w:rsidRPr="003A2C2C">
        <w:t>; wS1-delay</w:t>
      </w:r>
      <w:r w:rsidR="00AC17E8" w:rsidRPr="003A2C2C">
        <w:t xml:space="preserve"> </w:t>
      </w:r>
      <w:r w:rsidR="00AC17E8" w:rsidRPr="003A2C2C">
        <w:rPr>
          <w:i/>
          <w:iCs/>
        </w:rPr>
        <w:t>P</w:t>
      </w:r>
      <w:r w:rsidR="00AC17E8" w:rsidRPr="003A2C2C">
        <w:t xml:space="preserve"> = 0.0004</w:t>
      </w:r>
      <w:r w:rsidR="007B43A1" w:rsidRPr="003A2C2C">
        <w:t xml:space="preserve"> ; wS1-whisker </w:t>
      </w:r>
      <w:r w:rsidR="00AC17E8" w:rsidRPr="003A2C2C">
        <w:rPr>
          <w:i/>
          <w:iCs/>
        </w:rPr>
        <w:t>P</w:t>
      </w:r>
      <w:r w:rsidR="00AC17E8" w:rsidRPr="003A2C2C">
        <w:t xml:space="preserve"> = 0.0003</w:t>
      </w:r>
      <w:r w:rsidR="007B43A1" w:rsidRPr="003A2C2C">
        <w:t>;</w:t>
      </w:r>
      <w:r w:rsidR="00AC17E8" w:rsidRPr="003A2C2C">
        <w:t xml:space="preserve"> wS2-auditory </w:t>
      </w:r>
      <w:r w:rsidR="00AC17E8" w:rsidRPr="003A2C2C">
        <w:rPr>
          <w:i/>
          <w:iCs/>
        </w:rPr>
        <w:t>P</w:t>
      </w:r>
      <w:r w:rsidR="00AC17E8" w:rsidRPr="003A2C2C">
        <w:t xml:space="preserve"> = 0.0004; wS2-whisker </w:t>
      </w:r>
      <w:r w:rsidR="00AC17E8" w:rsidRPr="003A2C2C">
        <w:rPr>
          <w:i/>
          <w:iCs/>
        </w:rPr>
        <w:t>P</w:t>
      </w:r>
      <w:r w:rsidR="00AC17E8" w:rsidRPr="003A2C2C">
        <w:t xml:space="preserve"> = 0.0003; wM2-auditory </w:t>
      </w:r>
      <w:r w:rsidR="00AC17E8" w:rsidRPr="003A2C2C">
        <w:rPr>
          <w:i/>
          <w:iCs/>
        </w:rPr>
        <w:t>P</w:t>
      </w:r>
      <w:r w:rsidR="00AC17E8" w:rsidRPr="003A2C2C">
        <w:t xml:space="preserve"> = 0.0004; wM2-delay </w:t>
      </w:r>
      <w:r w:rsidR="00AC17E8" w:rsidRPr="003A2C2C">
        <w:rPr>
          <w:i/>
          <w:iCs/>
        </w:rPr>
        <w:t>P</w:t>
      </w:r>
      <w:r w:rsidR="00AC17E8" w:rsidRPr="003A2C2C">
        <w:t xml:space="preserve"> = 0.0004; wM2-whisker </w:t>
      </w:r>
      <w:r w:rsidR="00AC17E8" w:rsidRPr="003A2C2C">
        <w:rPr>
          <w:i/>
          <w:iCs/>
        </w:rPr>
        <w:t>P</w:t>
      </w:r>
      <w:r w:rsidR="00AC17E8" w:rsidRPr="003A2C2C">
        <w:t xml:space="preserve"> =</w:t>
      </w:r>
      <w:r w:rsidR="007B43A1" w:rsidRPr="003A2C2C">
        <w:t xml:space="preserve"> </w:t>
      </w:r>
      <w:r w:rsidR="00AC17E8" w:rsidRPr="003A2C2C">
        <w:t xml:space="preserve">0.0003; ALM-delay </w:t>
      </w:r>
      <w:r w:rsidR="00AC17E8" w:rsidRPr="003A2C2C">
        <w:rPr>
          <w:i/>
          <w:iCs/>
        </w:rPr>
        <w:t>P</w:t>
      </w:r>
      <w:r w:rsidR="00AC17E8" w:rsidRPr="003A2C2C">
        <w:t xml:space="preserve"> = 0.0004; ALM-whisker </w:t>
      </w:r>
      <w:r w:rsidR="00AC17E8" w:rsidRPr="003A2C2C">
        <w:rPr>
          <w:i/>
          <w:iCs/>
        </w:rPr>
        <w:t>P</w:t>
      </w:r>
      <w:r w:rsidR="00AC17E8" w:rsidRPr="003A2C2C">
        <w:t xml:space="preserve"> = 0.0003</w:t>
      </w:r>
      <w:r w:rsidRPr="003A2C2C">
        <w:t>.</w:t>
      </w:r>
      <w:r w:rsidR="00124990" w:rsidRPr="003A2C2C">
        <w:t xml:space="preserve"> Source data are provided as a Source Data file.</w:t>
      </w:r>
    </w:p>
    <w:p w14:paraId="1907A15E" w14:textId="5E7FA649" w:rsidR="003257E5" w:rsidRPr="003A2C2C" w:rsidRDefault="003257E5" w:rsidP="00D51984">
      <w:pPr>
        <w:pStyle w:val="text"/>
        <w:spacing w:before="0" w:line="360" w:lineRule="auto"/>
        <w:ind w:firstLine="0"/>
        <w:jc w:val="left"/>
      </w:pPr>
    </w:p>
    <w:p w14:paraId="1CD3E8A1" w14:textId="1DFC2513" w:rsidR="003257E5" w:rsidRPr="003A2C2C" w:rsidRDefault="003257E5" w:rsidP="00226472">
      <w:pPr>
        <w:pStyle w:val="text"/>
        <w:spacing w:before="0" w:line="360" w:lineRule="auto"/>
        <w:ind w:firstLine="0"/>
        <w:rPr>
          <w:b/>
          <w:bCs/>
        </w:rPr>
      </w:pPr>
      <w:r w:rsidRPr="003A2C2C">
        <w:rPr>
          <w:b/>
          <w:bCs/>
        </w:rPr>
        <w:t>Fig. 3 | Spatiotemporal dynamics of neocortical activity during the context-dependent whisker detection task. a,</w:t>
      </w:r>
      <w:r w:rsidRPr="003A2C2C">
        <w:t xml:space="preserve"> </w:t>
      </w:r>
      <w:proofErr w:type="spellStart"/>
      <w:r w:rsidRPr="003A2C2C">
        <w:rPr>
          <w:i/>
          <w:iCs/>
        </w:rPr>
        <w:t>Neuropixels</w:t>
      </w:r>
      <w:proofErr w:type="spellEnd"/>
      <w:r w:rsidRPr="003A2C2C">
        <w:t xml:space="preserve"> probes were targeted to A1, wS1, wS2, wM2 and ALM, followed </w:t>
      </w:r>
      <w:r w:rsidRPr="003A2C2C">
        <w:rPr>
          <w:i/>
          <w:iCs/>
        </w:rPr>
        <w:t>ex vivo</w:t>
      </w:r>
      <w:r w:rsidRPr="003A2C2C">
        <w:t xml:space="preserve"> by anatomical reconstruction of probe tracks, with the cortical entry location indicated by a color-coded circle (</w:t>
      </w:r>
      <w:r w:rsidRPr="003A2C2C">
        <w:rPr>
          <w:i/>
          <w:iCs/>
        </w:rPr>
        <w:t>left</w:t>
      </w:r>
      <w:r w:rsidRPr="003A2C2C">
        <w:t>)</w:t>
      </w:r>
      <w:r w:rsidR="004A2E52" w:rsidRPr="003A2C2C">
        <w:t xml:space="preserve"> (grey circles indicate probes that were not assigned to one of the selected cortical areas)</w:t>
      </w:r>
      <w:r w:rsidRPr="003A2C2C">
        <w:t xml:space="preserve">. Spatial activity maps averaged across all </w:t>
      </w:r>
      <w:r w:rsidR="004A2E52" w:rsidRPr="003A2C2C">
        <w:t xml:space="preserve">cortical </w:t>
      </w:r>
      <w:r w:rsidRPr="003A2C2C">
        <w:t>neurons recorded on each probe and color-coded according to the change in firing rate</w:t>
      </w:r>
      <w:r w:rsidR="00563CEB" w:rsidRPr="003A2C2C">
        <w:t xml:space="preserve"> (Δ AP)</w:t>
      </w:r>
      <w:r w:rsidRPr="003A2C2C">
        <w:t xml:space="preserve"> in Go-tone Whisker trials relative to pre-auditory stimulus baseline for Auditory and Delay period and relative to pre-whisker stimulus baseline for Whisker and Lick periods. </w:t>
      </w:r>
      <w:r w:rsidRPr="003A2C2C">
        <w:rPr>
          <w:b/>
          <w:bCs/>
        </w:rPr>
        <w:t>b</w:t>
      </w:r>
      <w:r w:rsidRPr="003A2C2C">
        <w:t xml:space="preserve">, Peristimulus time </w:t>
      </w:r>
      <w:proofErr w:type="spellStart"/>
      <w:r w:rsidRPr="003A2C2C">
        <w:t>histrograms</w:t>
      </w:r>
      <w:proofErr w:type="spellEnd"/>
      <w:r w:rsidRPr="003A2C2C">
        <w:t xml:space="preserve"> (PSTHs) of neuronal activity in each cortical area across the five trial types including only correct trials</w:t>
      </w:r>
      <w:r w:rsidR="00BF3F77" w:rsidRPr="003A2C2C">
        <w:t xml:space="preserve"> (</w:t>
      </w:r>
      <w:r w:rsidR="00557D21" w:rsidRPr="003A2C2C">
        <w:t xml:space="preserve">average across neurons, </w:t>
      </w:r>
      <w:r w:rsidR="00BF3F77" w:rsidRPr="003A2C2C">
        <w:t xml:space="preserve">mean </w:t>
      </w:r>
      <w:r w:rsidR="006A1F1C" w:rsidRPr="003A2C2C">
        <w:t xml:space="preserve">± </w:t>
      </w:r>
      <w:r w:rsidR="00BF3F77" w:rsidRPr="003A2C2C">
        <w:t xml:space="preserve">SEM; A1: </w:t>
      </w:r>
      <w:r w:rsidR="006A1F1C" w:rsidRPr="003A2C2C">
        <w:t>780</w:t>
      </w:r>
      <w:r w:rsidR="00BF3F77" w:rsidRPr="003A2C2C">
        <w:t xml:space="preserve"> neurons; wS1: </w:t>
      </w:r>
      <w:r w:rsidR="006A1F1C" w:rsidRPr="003A2C2C">
        <w:t>1</w:t>
      </w:r>
      <w:r w:rsidR="00115083">
        <w:t>,</w:t>
      </w:r>
      <w:r w:rsidR="006A1F1C" w:rsidRPr="003A2C2C">
        <w:t>938 neurons; wS2: 2</w:t>
      </w:r>
      <w:r w:rsidR="00115083">
        <w:t>,</w:t>
      </w:r>
      <w:r w:rsidR="006A1F1C" w:rsidRPr="003A2C2C">
        <w:t>064 neurons; wM2: 2</w:t>
      </w:r>
      <w:r w:rsidR="00115083">
        <w:t>,</w:t>
      </w:r>
      <w:r w:rsidR="006A1F1C" w:rsidRPr="003A2C2C">
        <w:t>749 neurons; ALM: 2</w:t>
      </w:r>
      <w:r w:rsidR="00115083">
        <w:t>,</w:t>
      </w:r>
      <w:r w:rsidR="006A1F1C" w:rsidRPr="003A2C2C">
        <w:t>763 neurons</w:t>
      </w:r>
      <w:r w:rsidR="00BF3F77" w:rsidRPr="003A2C2C">
        <w:t>)</w:t>
      </w:r>
      <w:r w:rsidRPr="003A2C2C">
        <w:t xml:space="preserve">. </w:t>
      </w:r>
      <w:r w:rsidRPr="003A2C2C">
        <w:rPr>
          <w:b/>
          <w:bCs/>
        </w:rPr>
        <w:t>c,</w:t>
      </w:r>
      <w:r w:rsidRPr="003A2C2C">
        <w:t xml:space="preserve"> Receiver operate characteristic (ROC) analysis was used to quantify the fraction of significantly </w:t>
      </w:r>
      <w:r w:rsidR="004A2E52" w:rsidRPr="003A2C2C">
        <w:t>modulated</w:t>
      </w:r>
      <w:r w:rsidRPr="003A2C2C">
        <w:t xml:space="preserve"> neurons (increased firing in blue and decreased in red) and their change in firing rate for each area across different trial epochs (A, auditory; D, delay; W, whisker; and L, licking) in Go-tone Whisker trials compared to baseline</w:t>
      </w:r>
      <w:r w:rsidR="00867BB7" w:rsidRPr="003A2C2C">
        <w:t xml:space="preserve"> (mean ± SEM)</w:t>
      </w:r>
      <w:r w:rsidRPr="003A2C2C">
        <w:t xml:space="preserve">. </w:t>
      </w:r>
      <w:r w:rsidRPr="003A2C2C">
        <w:rPr>
          <w:b/>
          <w:bCs/>
        </w:rPr>
        <w:t>d</w:t>
      </w:r>
      <w:r w:rsidRPr="003A2C2C">
        <w:t xml:space="preserve">, </w:t>
      </w:r>
      <w:r w:rsidR="006F75C0" w:rsidRPr="003A2C2C">
        <w:rPr>
          <w:i/>
          <w:iCs/>
        </w:rPr>
        <w:t>Top,</w:t>
      </w:r>
      <w:r w:rsidR="006F75C0" w:rsidRPr="003A2C2C">
        <w:t xml:space="preserve"> </w:t>
      </w:r>
      <w:r w:rsidRPr="003A2C2C">
        <w:t>Neuronal activity in Go-tone Whisker trials across cortical areas</w:t>
      </w:r>
      <w:r w:rsidR="006F75C0" w:rsidRPr="003A2C2C">
        <w:t xml:space="preserve"> </w:t>
      </w:r>
      <w:r w:rsidRPr="003A2C2C">
        <w:t xml:space="preserve">computed with respect to their depth from the cortical surface reveals prominent delay </w:t>
      </w:r>
      <w:r w:rsidRPr="003A2C2C">
        <w:lastRenderedPageBreak/>
        <w:t xml:space="preserve">period activity in deep, but not superficial, layers of wM2. </w:t>
      </w:r>
      <w:r w:rsidR="006F75C0" w:rsidRPr="003A2C2C">
        <w:rPr>
          <w:i/>
          <w:iCs/>
        </w:rPr>
        <w:t>Bottom</w:t>
      </w:r>
      <w:r w:rsidR="006F75C0" w:rsidRPr="003A2C2C">
        <w:t xml:space="preserve">, PSTHs computed separately for neurons located in the </w:t>
      </w:r>
      <w:proofErr w:type="spellStart"/>
      <w:r w:rsidR="006F75C0" w:rsidRPr="003A2C2C">
        <w:t>Supragranular</w:t>
      </w:r>
      <w:proofErr w:type="spellEnd"/>
      <w:r w:rsidR="006F75C0" w:rsidRPr="003A2C2C">
        <w:t>, Granular and Infragranular layers for each area (average across neurons, mean ± SEM)</w:t>
      </w:r>
      <w:r w:rsidR="00E87491" w:rsidRPr="003A2C2C">
        <w:t>.</w:t>
      </w:r>
      <w:r w:rsidR="006F75C0" w:rsidRPr="003A2C2C">
        <w:t xml:space="preserve"> </w:t>
      </w:r>
      <w:r w:rsidR="00124990" w:rsidRPr="003A2C2C">
        <w:t>Source data are provided as a Source Data file.</w:t>
      </w:r>
    </w:p>
    <w:p w14:paraId="1DDAE9E5" w14:textId="21265B0F" w:rsidR="003257E5" w:rsidRPr="003A2C2C" w:rsidRDefault="003257E5" w:rsidP="00807B2E">
      <w:pPr>
        <w:pStyle w:val="text"/>
        <w:spacing w:before="0" w:line="360" w:lineRule="auto"/>
        <w:ind w:firstLine="0"/>
      </w:pPr>
    </w:p>
    <w:p w14:paraId="0A67FB13" w14:textId="4D2F692A" w:rsidR="003257E5" w:rsidRPr="003A2C2C" w:rsidRDefault="003257E5" w:rsidP="003A6651">
      <w:pPr>
        <w:pStyle w:val="text"/>
        <w:spacing w:before="0" w:line="360" w:lineRule="auto"/>
        <w:ind w:firstLine="0"/>
        <w:rPr>
          <w:b/>
          <w:bCs/>
        </w:rPr>
      </w:pPr>
      <w:r w:rsidRPr="003A2C2C">
        <w:rPr>
          <w:b/>
          <w:bCs/>
        </w:rPr>
        <w:t>Fig. 4 | Diverse patterns of neuronal activity distributed across cortical regions, layers, and cell classes. a,</w:t>
      </w:r>
      <w:r w:rsidRPr="003A2C2C">
        <w:t xml:space="preserve"> </w:t>
      </w:r>
      <w:proofErr w:type="gramStart"/>
      <w:r w:rsidRPr="003A2C2C">
        <w:t>The</w:t>
      </w:r>
      <w:proofErr w:type="gramEnd"/>
      <w:r w:rsidRPr="003A2C2C">
        <w:t xml:space="preserve"> averaged PSTHs for each recorded neuron in the five types of correctly executed trials were baseline subtracted, normalized, and clustered using </w:t>
      </w:r>
      <w:r w:rsidR="00115083">
        <w:t xml:space="preserve">a </w:t>
      </w:r>
      <w:r w:rsidRPr="003A2C2C">
        <w:t>Gaussian mixture model after spectral embedding of the principal components, with the number of clusters determined by the minimum Bayesian Information Criterion. This identified 29 clusters each containing neurons with similar dynamics, but distributed across different cortical areas (A1, wS1, wS2, wM2, and ALM), different classes of neurons (RS, regular spik</w:t>
      </w:r>
      <w:r w:rsidR="00115083">
        <w:t>ing</w:t>
      </w:r>
      <w:r w:rsidRPr="003A2C2C">
        <w:t xml:space="preserve">; FS, fast spiking; </w:t>
      </w:r>
      <w:proofErr w:type="spellStart"/>
      <w:r w:rsidRPr="003A2C2C">
        <w:t>Unclass</w:t>
      </w:r>
      <w:proofErr w:type="spellEnd"/>
      <w:r w:rsidRPr="003A2C2C">
        <w:t>, unclassified), different cortical layers, and with different context selectivity of firing in</w:t>
      </w:r>
      <w:r w:rsidR="00E366D6" w:rsidRPr="003A2C2C">
        <w:t xml:space="preserve"> the</w:t>
      </w:r>
      <w:r w:rsidRPr="003A2C2C">
        <w:t xml:space="preserve"> last 200 ms of the delay period comparing Go-tone and Nogo-tone</w:t>
      </w:r>
      <w:r w:rsidR="0085314F" w:rsidRPr="003A2C2C">
        <w:t xml:space="preserve"> trials.</w:t>
      </w:r>
      <w:r w:rsidRPr="003A2C2C">
        <w:t xml:space="preserve"> </w:t>
      </w:r>
      <w:r w:rsidRPr="003A2C2C">
        <w:rPr>
          <w:b/>
          <w:bCs/>
        </w:rPr>
        <w:t>b</w:t>
      </w:r>
      <w:r w:rsidRPr="003A2C2C">
        <w:t>, PSTHs of five selected clusters</w:t>
      </w:r>
      <w:r w:rsidR="006F75C0" w:rsidRPr="003A2C2C">
        <w:t xml:space="preserve"> (mean ± SEM)</w:t>
      </w:r>
      <w:r w:rsidRPr="003A2C2C">
        <w:t>. Cluster #1 mainly represents the auditory cue, whereas Cluster #29 largely represents the whisker sensory response. Clusters #11 and #25 both show prominent Go-tone delay period excitation, whereas Cluster #4 contains neurons inhibited following the Go-tone.</w:t>
      </w:r>
    </w:p>
    <w:p w14:paraId="71D5BCEB" w14:textId="41DDEC5B" w:rsidR="003257E5" w:rsidRPr="003A2C2C" w:rsidRDefault="003257E5" w:rsidP="00807B2E">
      <w:pPr>
        <w:pStyle w:val="text"/>
        <w:spacing w:before="0" w:line="360" w:lineRule="auto"/>
        <w:ind w:firstLine="0"/>
      </w:pPr>
    </w:p>
    <w:p w14:paraId="18626464" w14:textId="74ECA6C2" w:rsidR="003257E5" w:rsidRPr="003A2C2C" w:rsidRDefault="003257E5" w:rsidP="0094068C">
      <w:pPr>
        <w:pStyle w:val="text"/>
        <w:spacing w:before="0" w:line="360" w:lineRule="auto"/>
        <w:ind w:firstLine="0"/>
        <w:rPr>
          <w:b/>
          <w:bCs/>
        </w:rPr>
      </w:pPr>
      <w:r w:rsidRPr="003A2C2C">
        <w:rPr>
          <w:b/>
          <w:bCs/>
        </w:rPr>
        <w:t>Fig. 5 | Context is prominently represented</w:t>
      </w:r>
      <w:r w:rsidR="0085314F" w:rsidRPr="003A2C2C">
        <w:rPr>
          <w:b/>
          <w:bCs/>
        </w:rPr>
        <w:t xml:space="preserve"> during the delay period</w:t>
      </w:r>
      <w:r w:rsidRPr="003A2C2C">
        <w:rPr>
          <w:b/>
          <w:bCs/>
        </w:rPr>
        <w:t xml:space="preserve"> in frontal cortex. a,</w:t>
      </w:r>
      <w:r w:rsidRPr="003A2C2C">
        <w:t xml:space="preserve"> Difference in firing rate </w:t>
      </w:r>
      <w:r w:rsidR="006F75C0" w:rsidRPr="003A2C2C">
        <w:t>(</w:t>
      </w:r>
      <w:r w:rsidR="00D749C7" w:rsidRPr="003A2C2C">
        <w:t xml:space="preserve">Δ AP, </w:t>
      </w:r>
      <w:r w:rsidR="006F75C0" w:rsidRPr="003A2C2C">
        <w:t xml:space="preserve">average across neurons, mean ± SEM) </w:t>
      </w:r>
      <w:r w:rsidRPr="003A2C2C">
        <w:t>comparing correct Go-tone Whisker and Nogo-tone Whisker trials across cortical areas (</w:t>
      </w:r>
      <w:r w:rsidRPr="003A2C2C">
        <w:rPr>
          <w:i/>
          <w:iCs/>
        </w:rPr>
        <w:t>left</w:t>
      </w:r>
      <w:r w:rsidRPr="003A2C2C">
        <w:t>). ROC analysis of differential firing in the last 200 ms of the delay period (</w:t>
      </w:r>
      <w:r w:rsidRPr="003A2C2C">
        <w:rPr>
          <w:i/>
          <w:iCs/>
        </w:rPr>
        <w:t>right</w:t>
      </w:r>
      <w:r w:rsidRPr="003A2C2C">
        <w:t xml:space="preserve">) showing the fraction of significantly modulated neurons (pie charts, </w:t>
      </w:r>
      <w:r w:rsidRPr="003A2C2C">
        <w:rPr>
          <w:i/>
          <w:iCs/>
        </w:rPr>
        <w:t>above</w:t>
      </w:r>
      <w:r w:rsidRPr="003A2C2C">
        <w:t>) and their change in firing (</w:t>
      </w:r>
      <w:r w:rsidR="00D159D2" w:rsidRPr="003A2C2C">
        <w:t xml:space="preserve">mean ± SEM, </w:t>
      </w:r>
      <w:r w:rsidRPr="003A2C2C">
        <w:t xml:space="preserve">histograms, </w:t>
      </w:r>
      <w:r w:rsidRPr="003A2C2C">
        <w:rPr>
          <w:i/>
          <w:iCs/>
        </w:rPr>
        <w:t>below</w:t>
      </w:r>
      <w:r w:rsidRPr="003A2C2C">
        <w:t xml:space="preserve">). </w:t>
      </w:r>
      <w:r w:rsidRPr="003A2C2C">
        <w:rPr>
          <w:b/>
          <w:bCs/>
        </w:rPr>
        <w:t>b</w:t>
      </w:r>
      <w:r w:rsidRPr="003A2C2C">
        <w:t xml:space="preserve">, </w:t>
      </w:r>
      <w:r w:rsidR="000E6CCA" w:rsidRPr="003A2C2C">
        <w:t>Support Vector Machine (</w:t>
      </w:r>
      <w:r w:rsidRPr="003A2C2C">
        <w:t>SVM</w:t>
      </w:r>
      <w:r w:rsidR="000E6CCA" w:rsidRPr="003A2C2C">
        <w:t>)</w:t>
      </w:r>
      <w:r w:rsidRPr="003A2C2C">
        <w:t xml:space="preserve"> decoding of context comparing correct Go-tone Whisker and Nogo-tone Whisker trials for 50 simultaneously recorded neurons in each cortical area, with a new classifier trained for each 10 ms bin</w:t>
      </w:r>
      <w:r w:rsidR="000365F9" w:rsidRPr="003A2C2C">
        <w:t>.</w:t>
      </w:r>
      <w:r w:rsidRPr="003A2C2C">
        <w:t xml:space="preserve"> </w:t>
      </w:r>
      <w:r w:rsidR="007355DF" w:rsidRPr="003A2C2C">
        <w:rPr>
          <w:i/>
          <w:iCs/>
        </w:rPr>
        <w:t>Left</w:t>
      </w:r>
      <w:r w:rsidR="007355DF" w:rsidRPr="003A2C2C">
        <w:t xml:space="preserve">, </w:t>
      </w:r>
      <w:r w:rsidR="000365F9" w:rsidRPr="003A2C2C">
        <w:t xml:space="preserve">Mean decoding accuracy </w:t>
      </w:r>
      <w:r w:rsidR="00A12F4E" w:rsidRPr="003A2C2C">
        <w:t xml:space="preserve">across time </w:t>
      </w:r>
      <w:r w:rsidR="000365F9" w:rsidRPr="003A2C2C">
        <w:t>(mean ± SEM</w:t>
      </w:r>
      <w:r w:rsidR="00A12F4E" w:rsidRPr="003A2C2C">
        <w:t>, average across sessions: A1, n = 8 sessions; wS1, n = 17 sessions; wS2, n = 19 sessions; wM2, n = 18 sessions; ALM, n = 16 sessions</w:t>
      </w:r>
      <w:r w:rsidR="000365F9" w:rsidRPr="003A2C2C">
        <w:t>)</w:t>
      </w:r>
      <w:r w:rsidRPr="003A2C2C">
        <w:t xml:space="preserve">. </w:t>
      </w:r>
      <w:r w:rsidR="007355DF" w:rsidRPr="003A2C2C">
        <w:rPr>
          <w:i/>
          <w:iCs/>
        </w:rPr>
        <w:t>Center</w:t>
      </w:r>
      <w:r w:rsidR="007355DF" w:rsidRPr="003A2C2C">
        <w:t>, D</w:t>
      </w:r>
      <w:r w:rsidRPr="003A2C2C">
        <w:t>ecoding accuracy during the last 200 ms of the delay period</w:t>
      </w:r>
      <w:r w:rsidR="007355DF" w:rsidRPr="003A2C2C">
        <w:t xml:space="preserve"> </w:t>
      </w:r>
      <w:r w:rsidRPr="003A2C2C">
        <w:t xml:space="preserve">indicates significant context information in </w:t>
      </w:r>
      <w:r w:rsidRPr="003A2C2C">
        <w:lastRenderedPageBreak/>
        <w:t>each cortical area</w:t>
      </w:r>
      <w:r w:rsidR="008D46C2" w:rsidRPr="003A2C2C">
        <w:t xml:space="preserve">. Gray lines show individual sessions; plain circles with error bars show mean ± SD. </w:t>
      </w:r>
      <w:r w:rsidR="007355DF" w:rsidRPr="003A2C2C">
        <w:t>*, p &lt;</w:t>
      </w:r>
      <w:r w:rsidR="00115083">
        <w:t xml:space="preserve"> </w:t>
      </w:r>
      <w:r w:rsidR="007355DF" w:rsidRPr="003A2C2C">
        <w:t>0.</w:t>
      </w:r>
      <w:r w:rsidR="00115083">
        <w:t>0</w:t>
      </w:r>
      <w:r w:rsidR="007355DF" w:rsidRPr="003A2C2C">
        <w:t>5,</w:t>
      </w:r>
      <w:r w:rsidR="00AE3A72" w:rsidRPr="003A2C2C">
        <w:t xml:space="preserve"> accuracy during delay vs baseline,</w:t>
      </w:r>
      <w:r w:rsidR="007355DF" w:rsidRPr="003A2C2C">
        <w:t xml:space="preserve"> </w:t>
      </w:r>
      <w:r w:rsidR="000621E5" w:rsidRPr="003A2C2C">
        <w:t>t</w:t>
      </w:r>
      <w:r w:rsidR="00AE3A72" w:rsidRPr="003A2C2C">
        <w:t xml:space="preserve">wo-sided </w:t>
      </w:r>
      <w:r w:rsidR="00AA0B33" w:rsidRPr="003A2C2C">
        <w:t>Wilcoxon signed-rank test</w:t>
      </w:r>
      <w:r w:rsidR="00AE3A72" w:rsidRPr="003A2C2C">
        <w:t xml:space="preserve">: A1 </w:t>
      </w:r>
      <w:r w:rsidR="00AE3A72" w:rsidRPr="003A2C2C">
        <w:rPr>
          <w:i/>
          <w:iCs/>
        </w:rPr>
        <w:t>P</w:t>
      </w:r>
      <w:r w:rsidR="00AE3A72" w:rsidRPr="003A2C2C">
        <w:t xml:space="preserve"> = 0.008, wS1 </w:t>
      </w:r>
      <w:r w:rsidR="00AE3A72" w:rsidRPr="003A2C2C">
        <w:rPr>
          <w:i/>
          <w:iCs/>
        </w:rPr>
        <w:t>P</w:t>
      </w:r>
      <w:r w:rsidR="00AE3A72" w:rsidRPr="003A2C2C">
        <w:t xml:space="preserve"> = 0.0003, wS2 </w:t>
      </w:r>
      <w:r w:rsidR="00AE3A72" w:rsidRPr="003A2C2C">
        <w:rPr>
          <w:i/>
          <w:iCs/>
        </w:rPr>
        <w:t>P</w:t>
      </w:r>
      <w:r w:rsidR="00AE3A72" w:rsidRPr="003A2C2C">
        <w:t xml:space="preserve"> = 0.0003, wM2 </w:t>
      </w:r>
      <w:r w:rsidR="00AE3A72" w:rsidRPr="003A2C2C">
        <w:rPr>
          <w:i/>
          <w:iCs/>
        </w:rPr>
        <w:t>P</w:t>
      </w:r>
      <w:r w:rsidR="00AE3A72" w:rsidRPr="003A2C2C">
        <w:t xml:space="preserve"> = 0.0002, ALM </w:t>
      </w:r>
      <w:r w:rsidR="00AE3A72" w:rsidRPr="003A2C2C">
        <w:rPr>
          <w:i/>
          <w:iCs/>
        </w:rPr>
        <w:t>P</w:t>
      </w:r>
      <w:r w:rsidR="00AE3A72" w:rsidRPr="003A2C2C">
        <w:t xml:space="preserve"> = 0.0004</w:t>
      </w:r>
      <w:r w:rsidR="008D46C2" w:rsidRPr="003A2C2C">
        <w:t>.</w:t>
      </w:r>
      <w:r w:rsidRPr="003A2C2C">
        <w:t xml:space="preserve"> </w:t>
      </w:r>
      <w:r w:rsidR="008D46C2" w:rsidRPr="003A2C2C">
        <w:rPr>
          <w:i/>
          <w:iCs/>
        </w:rPr>
        <w:t>Right</w:t>
      </w:r>
      <w:r w:rsidR="008D46C2" w:rsidRPr="003A2C2C">
        <w:t>, Context can be much better decoded from the neuronal activity</w:t>
      </w:r>
      <w:r w:rsidRPr="003A2C2C">
        <w:t xml:space="preserve"> in frontal cortical areas wM2 and ALM</w:t>
      </w:r>
      <w:r w:rsidR="008D46C2" w:rsidRPr="003A2C2C">
        <w:t>,</w:t>
      </w:r>
      <w:r w:rsidRPr="003A2C2C">
        <w:t xml:space="preserve"> independent of the number of considered neurons</w:t>
      </w:r>
      <w:r w:rsidR="007355DF" w:rsidRPr="003A2C2C">
        <w:t xml:space="preserve"> (mean ± SEM)</w:t>
      </w:r>
      <w:r w:rsidRPr="003A2C2C">
        <w:t xml:space="preserve">. </w:t>
      </w:r>
      <w:r w:rsidRPr="003A2C2C">
        <w:rPr>
          <w:b/>
          <w:bCs/>
        </w:rPr>
        <w:t>c,</w:t>
      </w:r>
      <w:r w:rsidRPr="003A2C2C">
        <w:t xml:space="preserve"> Removing Cluster #11 strongly reduced context decoding in wM2 and ALM</w:t>
      </w:r>
      <w:r w:rsidR="007355DF" w:rsidRPr="003A2C2C">
        <w:t xml:space="preserve">. </w:t>
      </w:r>
      <w:r w:rsidR="007355DF" w:rsidRPr="003A2C2C">
        <w:rPr>
          <w:i/>
          <w:iCs/>
        </w:rPr>
        <w:t>L</w:t>
      </w:r>
      <w:r w:rsidRPr="003A2C2C">
        <w:rPr>
          <w:i/>
          <w:iCs/>
        </w:rPr>
        <w:t>eft</w:t>
      </w:r>
      <w:r w:rsidR="007355DF" w:rsidRPr="003A2C2C">
        <w:t>, change in accuracy after removing Cluster #11</w:t>
      </w:r>
      <w:r w:rsidRPr="003A2C2C">
        <w:t xml:space="preserve"> </w:t>
      </w:r>
      <w:r w:rsidR="007355DF" w:rsidRPr="003A2C2C">
        <w:t>in each area (</w:t>
      </w:r>
      <w:r w:rsidR="006D4F59" w:rsidRPr="003A2C2C">
        <w:t>mean ± SEM, average across sessions: A1, n = 14 sessions; wS1, n = 24 sessions; wS2, n = 19 sessions; wM2, n = 18 sessions; ALM, n = 16 sessions</w:t>
      </w:r>
      <w:r w:rsidR="007355DF" w:rsidRPr="003A2C2C">
        <w:t xml:space="preserve">). </w:t>
      </w:r>
      <w:r w:rsidR="007355DF" w:rsidRPr="003A2C2C">
        <w:rPr>
          <w:i/>
          <w:iCs/>
        </w:rPr>
        <w:t>Center</w:t>
      </w:r>
      <w:r w:rsidR="007355DF" w:rsidRPr="003A2C2C">
        <w:t xml:space="preserve">, quantification of the change in accuracy </w:t>
      </w:r>
      <w:r w:rsidRPr="003A2C2C">
        <w:t>for each recording session</w:t>
      </w:r>
      <w:r w:rsidR="00115083">
        <w:t xml:space="preserve"> upon removal of Cluster #11</w:t>
      </w:r>
      <w:r w:rsidR="007355DF" w:rsidRPr="003A2C2C">
        <w:t>. Plain circles show mean</w:t>
      </w:r>
      <w:r w:rsidR="004B77BD" w:rsidRPr="003A2C2C">
        <w:t xml:space="preserve"> ±</w:t>
      </w:r>
      <w:r w:rsidR="007355DF" w:rsidRPr="003A2C2C">
        <w:t xml:space="preserve"> SEM for each area. *, p</w:t>
      </w:r>
      <w:r w:rsidR="00115083">
        <w:t xml:space="preserve"> </w:t>
      </w:r>
      <w:r w:rsidR="007355DF" w:rsidRPr="003A2C2C">
        <w:t>&lt;</w:t>
      </w:r>
      <w:r w:rsidR="00115083">
        <w:t xml:space="preserve"> </w:t>
      </w:r>
      <w:r w:rsidR="007355DF" w:rsidRPr="003A2C2C">
        <w:t>0.05</w:t>
      </w:r>
      <w:r w:rsidR="006E3553" w:rsidRPr="003A2C2C">
        <w:t>, two-sided</w:t>
      </w:r>
      <w:r w:rsidR="007355DF" w:rsidRPr="003A2C2C">
        <w:t xml:space="preserve"> Wilcoxon signed-rank test with FDR correction</w:t>
      </w:r>
      <w:r w:rsidR="006E3553" w:rsidRPr="003A2C2C">
        <w:t xml:space="preserve">: wM2 </w:t>
      </w:r>
      <w:r w:rsidR="006E3553" w:rsidRPr="003A2C2C">
        <w:rPr>
          <w:i/>
          <w:iCs/>
        </w:rPr>
        <w:t>P</w:t>
      </w:r>
      <w:r w:rsidR="006E3553" w:rsidRPr="003A2C2C">
        <w:t xml:space="preserve"> = 0.008; ALM </w:t>
      </w:r>
      <w:r w:rsidR="006E3553" w:rsidRPr="003A2C2C">
        <w:rPr>
          <w:i/>
          <w:iCs/>
        </w:rPr>
        <w:t>P</w:t>
      </w:r>
      <w:r w:rsidR="006E3553" w:rsidRPr="003A2C2C">
        <w:t xml:space="preserve"> = 0.008</w:t>
      </w:r>
      <w:r w:rsidRPr="003A2C2C">
        <w:t xml:space="preserve">. </w:t>
      </w:r>
      <w:r w:rsidR="004B77BD" w:rsidRPr="003A2C2C">
        <w:rPr>
          <w:i/>
          <w:iCs/>
        </w:rPr>
        <w:t>Right</w:t>
      </w:r>
      <w:r w:rsidR="004B77BD" w:rsidRPr="003A2C2C">
        <w:t xml:space="preserve">, </w:t>
      </w:r>
      <w:r w:rsidRPr="003A2C2C">
        <w:t>Removal of</w:t>
      </w:r>
      <w:r w:rsidR="0085314F" w:rsidRPr="003A2C2C">
        <w:t xml:space="preserve"> Cluster #25</w:t>
      </w:r>
      <w:r w:rsidR="00A16624" w:rsidRPr="003A2C2C">
        <w:t xml:space="preserve"> in wM2 or ALM</w:t>
      </w:r>
      <w:r w:rsidR="0085314F" w:rsidRPr="003A2C2C">
        <w:t xml:space="preserve"> also caused a significant, albeit small, decrease in decoding performance</w:t>
      </w:r>
      <w:r w:rsidR="00B773DB">
        <w:t xml:space="preserve"> (</w:t>
      </w:r>
      <w:r w:rsidR="00B773DB" w:rsidRPr="003A2C2C">
        <w:t xml:space="preserve">wM2 </w:t>
      </w:r>
      <w:r w:rsidR="00B773DB" w:rsidRPr="003A2C2C">
        <w:rPr>
          <w:i/>
          <w:iCs/>
        </w:rPr>
        <w:t>P</w:t>
      </w:r>
      <w:r w:rsidR="00B773DB" w:rsidRPr="003A2C2C">
        <w:t xml:space="preserve"> = 0.03; ALM </w:t>
      </w:r>
      <w:r w:rsidR="00B773DB" w:rsidRPr="003A2C2C">
        <w:rPr>
          <w:i/>
          <w:iCs/>
        </w:rPr>
        <w:t>P</w:t>
      </w:r>
      <w:r w:rsidR="00B773DB" w:rsidRPr="003A2C2C">
        <w:t xml:space="preserve"> = 0.03</w:t>
      </w:r>
      <w:r w:rsidR="00B773DB">
        <w:t>)</w:t>
      </w:r>
      <w:r w:rsidR="0085314F" w:rsidRPr="003A2C2C">
        <w:t xml:space="preserve">, whereas removal of </w:t>
      </w:r>
      <w:r w:rsidRPr="003A2C2C">
        <w:t xml:space="preserve">any other cluster </w:t>
      </w:r>
      <w:r w:rsidR="007355DF" w:rsidRPr="003A2C2C">
        <w:t>did not</w:t>
      </w:r>
      <w:r w:rsidRPr="003A2C2C">
        <w:t xml:space="preserve"> </w:t>
      </w:r>
      <w:r w:rsidR="000E6CCA" w:rsidRPr="003A2C2C">
        <w:t>significant</w:t>
      </w:r>
      <w:r w:rsidR="007355DF" w:rsidRPr="003A2C2C">
        <w:t>ly decrease the decoding accuracy</w:t>
      </w:r>
      <w:r w:rsidR="004B77BD" w:rsidRPr="003A2C2C">
        <w:t xml:space="preserve"> (change in accuracy for each cluster and area; *, p</w:t>
      </w:r>
      <w:r w:rsidR="00B773DB">
        <w:t xml:space="preserve"> </w:t>
      </w:r>
      <w:r w:rsidR="004B77BD" w:rsidRPr="003A2C2C">
        <w:t>&lt;</w:t>
      </w:r>
      <w:r w:rsidR="00B773DB">
        <w:t xml:space="preserve"> </w:t>
      </w:r>
      <w:r w:rsidR="004B77BD" w:rsidRPr="003A2C2C">
        <w:t xml:space="preserve">0.05, </w:t>
      </w:r>
      <w:r w:rsidR="003C6379" w:rsidRPr="003A2C2C">
        <w:t xml:space="preserve">two-sided </w:t>
      </w:r>
      <w:r w:rsidR="004B77BD" w:rsidRPr="003A2C2C">
        <w:t>Wilcoxon signed-rank test with FDR correction for each cluster</w:t>
      </w:r>
      <w:r w:rsidR="00B773DB">
        <w:t>)</w:t>
      </w:r>
      <w:r w:rsidRPr="003A2C2C">
        <w:t xml:space="preserve">. </w:t>
      </w:r>
      <w:r w:rsidRPr="003A2C2C">
        <w:rPr>
          <w:b/>
          <w:bCs/>
        </w:rPr>
        <w:t>d</w:t>
      </w:r>
      <w:r w:rsidRPr="003A2C2C">
        <w:t>, Neuronal activity in a ‘movement null’ space for all trials (i.e. including both quiet trials and non-quiet trials with movements in the late delay period) also demonstrates delay period context coding in frontal cortex</w:t>
      </w:r>
      <w:r w:rsidR="0033162B" w:rsidRPr="003A2C2C">
        <w:t xml:space="preserve"> (</w:t>
      </w:r>
      <w:r w:rsidR="006D4F59" w:rsidRPr="003A2C2C">
        <w:t>mean ± SEM, average across sessions: A1, n = 12 sessions; wS1, n = 23 sessions; wS2, n = 19 sessions; wM2, n = 18 sessions; ALM, n = 16 sessions</w:t>
      </w:r>
      <w:r w:rsidR="0033162B" w:rsidRPr="003A2C2C">
        <w:t>)</w:t>
      </w:r>
      <w:r w:rsidRPr="003A2C2C">
        <w:t xml:space="preserve"> (</w:t>
      </w:r>
      <w:r w:rsidRPr="003A2C2C">
        <w:rPr>
          <w:i/>
          <w:iCs/>
        </w:rPr>
        <w:t>left</w:t>
      </w:r>
      <w:r w:rsidRPr="003A2C2C">
        <w:t>), quantified for each recording session (</w:t>
      </w:r>
      <w:r w:rsidRPr="003A2C2C">
        <w:rPr>
          <w:i/>
          <w:iCs/>
        </w:rPr>
        <w:t>center</w:t>
      </w:r>
      <w:r w:rsidRPr="003A2C2C">
        <w:t>)</w:t>
      </w:r>
      <w:r w:rsidR="00AA0B33" w:rsidRPr="003A2C2C">
        <w:t xml:space="preserve"> (</w:t>
      </w:r>
      <w:r w:rsidR="0033162B" w:rsidRPr="003A2C2C">
        <w:t>mean ± SD; *, p</w:t>
      </w:r>
      <w:r w:rsidR="00B773DB">
        <w:t xml:space="preserve"> </w:t>
      </w:r>
      <w:r w:rsidR="0033162B" w:rsidRPr="003A2C2C">
        <w:t>&lt;</w:t>
      </w:r>
      <w:r w:rsidR="00B773DB">
        <w:t xml:space="preserve"> </w:t>
      </w:r>
      <w:r w:rsidR="0033162B" w:rsidRPr="003A2C2C">
        <w:t xml:space="preserve">0.05, </w:t>
      </w:r>
      <w:r w:rsidR="00226A36" w:rsidRPr="003A2C2C">
        <w:t xml:space="preserve">two-sided </w:t>
      </w:r>
      <w:r w:rsidR="007355DF" w:rsidRPr="003A2C2C">
        <w:t>Wilcoxon signed-rank test</w:t>
      </w:r>
      <w:r w:rsidR="00226A36" w:rsidRPr="003A2C2C">
        <w:t xml:space="preserve">: </w:t>
      </w:r>
      <w:bookmarkStart w:id="6" w:name="_Hlk225957885"/>
      <w:r w:rsidR="00226A36" w:rsidRPr="003A2C2C">
        <w:t xml:space="preserve">wS1 </w:t>
      </w:r>
      <w:r w:rsidR="00226A36" w:rsidRPr="003A2C2C">
        <w:rPr>
          <w:i/>
          <w:iCs/>
        </w:rPr>
        <w:t>P</w:t>
      </w:r>
      <w:r w:rsidR="00226A36" w:rsidRPr="003A2C2C">
        <w:t xml:space="preserve"> = 0.0003, </w:t>
      </w:r>
      <w:bookmarkEnd w:id="6"/>
      <w:r w:rsidR="00226A36" w:rsidRPr="003A2C2C">
        <w:t xml:space="preserve">wS2 </w:t>
      </w:r>
      <w:r w:rsidR="00226A36" w:rsidRPr="003A2C2C">
        <w:rPr>
          <w:i/>
          <w:iCs/>
        </w:rPr>
        <w:t>P</w:t>
      </w:r>
      <w:r w:rsidR="00226A36" w:rsidRPr="003A2C2C">
        <w:t xml:space="preserve"> = 0.0004, wM2 </w:t>
      </w:r>
      <w:r w:rsidR="00226A36" w:rsidRPr="003A2C2C">
        <w:rPr>
          <w:i/>
          <w:iCs/>
        </w:rPr>
        <w:t>P</w:t>
      </w:r>
      <w:r w:rsidR="00226A36" w:rsidRPr="003A2C2C">
        <w:t xml:space="preserve"> = 0.0002, ALM </w:t>
      </w:r>
      <w:r w:rsidR="00226A36" w:rsidRPr="003A2C2C">
        <w:rPr>
          <w:i/>
          <w:iCs/>
        </w:rPr>
        <w:t>P</w:t>
      </w:r>
      <w:r w:rsidR="00226A36" w:rsidRPr="003A2C2C">
        <w:t xml:space="preserve"> = 0.0004</w:t>
      </w:r>
      <w:r w:rsidR="00AA0B33" w:rsidRPr="003A2C2C">
        <w:t>)</w:t>
      </w:r>
      <w:r w:rsidRPr="003A2C2C">
        <w:t>. The orthogonal ‘movement potent’ space also shows context coding (</w:t>
      </w:r>
      <w:r w:rsidRPr="003A2C2C">
        <w:rPr>
          <w:i/>
          <w:iCs/>
        </w:rPr>
        <w:t>right</w:t>
      </w:r>
      <w:r w:rsidRPr="003A2C2C">
        <w:t>).</w:t>
      </w:r>
      <w:r w:rsidR="00124990" w:rsidRPr="003A2C2C">
        <w:t xml:space="preserve"> Source data are provided as a Source Data file.</w:t>
      </w:r>
    </w:p>
    <w:p w14:paraId="77766E6A" w14:textId="53A7C562" w:rsidR="003257E5" w:rsidRPr="003A2C2C" w:rsidRDefault="003257E5" w:rsidP="00807B2E">
      <w:pPr>
        <w:pStyle w:val="text"/>
        <w:spacing w:before="0" w:line="360" w:lineRule="auto"/>
        <w:ind w:firstLine="0"/>
      </w:pPr>
    </w:p>
    <w:p w14:paraId="68D76155" w14:textId="7E6015D7" w:rsidR="003257E5" w:rsidRPr="003A2C2C" w:rsidRDefault="003257E5" w:rsidP="003A6651">
      <w:pPr>
        <w:pStyle w:val="text"/>
        <w:spacing w:before="0" w:line="360" w:lineRule="auto"/>
        <w:ind w:firstLine="0"/>
        <w:rPr>
          <w:highlight w:val="yellow"/>
        </w:rPr>
      </w:pPr>
      <w:r w:rsidRPr="003A2C2C">
        <w:rPr>
          <w:b/>
          <w:bCs/>
        </w:rPr>
        <w:t>Fig. 6 | Attractor-like, persistent state dynamics encode context in frontal cortex. a,</w:t>
      </w:r>
      <w:r w:rsidRPr="003A2C2C">
        <w:t xml:space="preserve"> </w:t>
      </w:r>
      <w:proofErr w:type="gramStart"/>
      <w:r w:rsidRPr="003A2C2C">
        <w:t>The</w:t>
      </w:r>
      <w:proofErr w:type="gramEnd"/>
      <w:r w:rsidRPr="003A2C2C">
        <w:t xml:space="preserve"> first two principal components accounting</w:t>
      </w:r>
      <w:r w:rsidR="00A3508E" w:rsidRPr="003A2C2C">
        <w:t xml:space="preserve"> </w:t>
      </w:r>
      <w:r w:rsidRPr="003A2C2C">
        <w:t>for neuronal activity of correct Go-tone Whisker and Nogo-tone Whisker trials were computed for different cortical areas</w:t>
      </w:r>
      <w:r w:rsidR="0027092F" w:rsidRPr="003A2C2C">
        <w:t xml:space="preserve"> in 50 ms time steps</w:t>
      </w:r>
      <w:r w:rsidRPr="003A2C2C">
        <w:t xml:space="preserve">. Delay period activity for different trial types were projected into the PCA space showing the time between the onset of the auditory cue (black data point) and the time of the whisker stimulus (orange data point). Neuronal activity in PC1 and PC2 returned to baseline by the end of the delay period in A1, wS1 and wS2. </w:t>
      </w:r>
      <w:r w:rsidRPr="003A2C2C">
        <w:lastRenderedPageBreak/>
        <w:t>However, activity in wM2 and ALM showed distinct trajectories for correct Go-tone trials</w:t>
      </w:r>
      <w:r w:rsidR="00A3508E" w:rsidRPr="003A2C2C">
        <w:t xml:space="preserve"> (Hit and No</w:t>
      </w:r>
      <w:r w:rsidR="00143223" w:rsidRPr="003A2C2C">
        <w:t>-</w:t>
      </w:r>
      <w:r w:rsidR="00A3508E" w:rsidRPr="003A2C2C">
        <w:t>Whisker C</w:t>
      </w:r>
      <w:r w:rsidR="00143223" w:rsidRPr="003A2C2C">
        <w:t xml:space="preserve">orrect </w:t>
      </w:r>
      <w:r w:rsidR="00A3508E" w:rsidRPr="003A2C2C">
        <w:t>R</w:t>
      </w:r>
      <w:r w:rsidR="00143223" w:rsidRPr="003A2C2C">
        <w:t>ejection</w:t>
      </w:r>
      <w:r w:rsidR="00A3508E" w:rsidRPr="003A2C2C">
        <w:t>)</w:t>
      </w:r>
      <w:r w:rsidRPr="003A2C2C">
        <w:t xml:space="preserve"> compared to correct Nogo-tone trials</w:t>
      </w:r>
      <w:r w:rsidR="00A3508E" w:rsidRPr="003A2C2C">
        <w:t xml:space="preserve"> (Nogo </w:t>
      </w:r>
      <w:r w:rsidR="00143223" w:rsidRPr="003A2C2C">
        <w:t>Correct Rejection</w:t>
      </w:r>
      <w:r w:rsidR="00A3508E" w:rsidRPr="003A2C2C">
        <w:t>)</w:t>
      </w:r>
      <w:r w:rsidRPr="003A2C2C">
        <w:t>. Interestingly, error Go-tone Whisker trials where the mouse failed to lick (</w:t>
      </w:r>
      <w:proofErr w:type="gramStart"/>
      <w:r w:rsidRPr="003A2C2C">
        <w:t>i.e.</w:t>
      </w:r>
      <w:proofErr w:type="gramEnd"/>
      <w:r w:rsidRPr="003A2C2C">
        <w:t xml:space="preserve"> Miss trials) were associated with neuronal trajectories close to Nogo-tone trials. </w:t>
      </w:r>
      <w:r w:rsidRPr="003A2C2C">
        <w:rPr>
          <w:b/>
          <w:bCs/>
        </w:rPr>
        <w:t>b</w:t>
      </w:r>
      <w:r w:rsidRPr="003A2C2C">
        <w:t>, A context coding direction</w:t>
      </w:r>
      <w:r w:rsidR="00D749C7" w:rsidRPr="003A2C2C">
        <w:t xml:space="preserve"> (CD Context)</w:t>
      </w:r>
      <w:r w:rsidRPr="003A2C2C">
        <w:t xml:space="preserve"> was defined as the difference in neuronal state vectors between correct Go-tone Whisker and Nogo-tone Whisker trials averaged over the last 200 ms of the delay period. Projecting neuronal activity across different trial types indicated robust Go-context activity in the late delay period in wM2 and ALM for correct Go-tone trials, but reduced activity in Nogo-trials as well as Miss trials</w:t>
      </w:r>
      <w:r w:rsidR="00343DFD" w:rsidRPr="003A2C2C">
        <w:t xml:space="preserve">: </w:t>
      </w:r>
      <w:r w:rsidR="00343DFD" w:rsidRPr="003A2C2C">
        <w:rPr>
          <w:i/>
          <w:iCs/>
        </w:rPr>
        <w:t>above</w:t>
      </w:r>
      <w:r w:rsidR="00343DFD" w:rsidRPr="003A2C2C">
        <w:t xml:space="preserve">, </w:t>
      </w:r>
      <w:r w:rsidRPr="003A2C2C">
        <w:t>time course</w:t>
      </w:r>
      <w:r w:rsidR="00343DFD" w:rsidRPr="003A2C2C">
        <w:t xml:space="preserve"> (average across sessions</w:t>
      </w:r>
      <w:r w:rsidR="001C1833" w:rsidRPr="003A2C2C">
        <w:t>, mean ± SEM</w:t>
      </w:r>
      <w:r w:rsidR="00343DFD" w:rsidRPr="003A2C2C">
        <w:t xml:space="preserve">); </w:t>
      </w:r>
      <w:r w:rsidR="00343DFD" w:rsidRPr="003A2C2C">
        <w:rPr>
          <w:i/>
          <w:iCs/>
        </w:rPr>
        <w:t>below</w:t>
      </w:r>
      <w:r w:rsidRPr="003A2C2C">
        <w:t xml:space="preserve">, quantification </w:t>
      </w:r>
      <w:r w:rsidR="00BF2B1C" w:rsidRPr="003A2C2C">
        <w:t xml:space="preserve">for the last 200 ms of the delay period </w:t>
      </w:r>
      <w:r w:rsidRPr="003A2C2C">
        <w:t>for each session</w:t>
      </w:r>
      <w:r w:rsidR="00CD5737" w:rsidRPr="003A2C2C">
        <w:t>.</w:t>
      </w:r>
      <w:r w:rsidR="005978D8" w:rsidRPr="003A2C2C">
        <w:t xml:space="preserve"> Bars with error bars show</w:t>
      </w:r>
      <w:r w:rsidR="00CD5737" w:rsidRPr="003A2C2C">
        <w:t xml:space="preserve"> </w:t>
      </w:r>
      <w:r w:rsidR="005978D8" w:rsidRPr="003A2C2C">
        <w:t>m</w:t>
      </w:r>
      <w:r w:rsidR="00343DFD" w:rsidRPr="003A2C2C">
        <w:t xml:space="preserve">ean ± SEM; </w:t>
      </w:r>
      <w:r w:rsidR="005978D8" w:rsidRPr="003A2C2C">
        <w:t xml:space="preserve">black circles show individual sessions. </w:t>
      </w:r>
      <w:r w:rsidR="00343DFD" w:rsidRPr="003A2C2C">
        <w:t xml:space="preserve">*, p &lt; 0.05, </w:t>
      </w:r>
      <w:r w:rsidR="001174DC" w:rsidRPr="003A2C2C">
        <w:t>Hi</w:t>
      </w:r>
      <w:r w:rsidR="001C1833" w:rsidRPr="003A2C2C">
        <w:t>t</w:t>
      </w:r>
      <w:r w:rsidR="001174DC" w:rsidRPr="003A2C2C">
        <w:t xml:space="preserve"> vs other trial types, </w:t>
      </w:r>
      <w:r w:rsidR="00ED519E" w:rsidRPr="003A2C2C">
        <w:t xml:space="preserve">two-sided </w:t>
      </w:r>
      <w:r w:rsidR="00AA0B33" w:rsidRPr="003A2C2C">
        <w:t>Wilcoxon signed-rank test</w:t>
      </w:r>
      <w:r w:rsidR="001C1833" w:rsidRPr="003A2C2C">
        <w:t xml:space="preserve"> with Bonferroni correction for each area:</w:t>
      </w:r>
      <w:r w:rsidR="00343DFD" w:rsidRPr="003A2C2C">
        <w:t xml:space="preserve"> </w:t>
      </w:r>
      <w:r w:rsidR="001174DC" w:rsidRPr="003A2C2C">
        <w:t>A1 n</w:t>
      </w:r>
      <w:r w:rsidR="00343DFD" w:rsidRPr="003A2C2C">
        <w:t xml:space="preserve"> = 14</w:t>
      </w:r>
      <w:r w:rsidR="001174DC" w:rsidRPr="003A2C2C">
        <w:t xml:space="preserve"> sessions, </w:t>
      </w:r>
      <w:r w:rsidR="007F5655" w:rsidRPr="003A2C2C">
        <w:t xml:space="preserve">Hit vs Nogo </w:t>
      </w:r>
      <w:r w:rsidR="001174DC" w:rsidRPr="003A2C2C">
        <w:rPr>
          <w:i/>
          <w:iCs/>
        </w:rPr>
        <w:t>P</w:t>
      </w:r>
      <w:r w:rsidR="001174DC" w:rsidRPr="003A2C2C">
        <w:t xml:space="preserve"> = </w:t>
      </w:r>
      <w:r w:rsidR="007F5655" w:rsidRPr="003A2C2C">
        <w:t>0.002</w:t>
      </w:r>
      <w:r w:rsidR="001174DC" w:rsidRPr="003A2C2C">
        <w:t xml:space="preserve">; </w:t>
      </w:r>
      <w:r w:rsidR="001C1833" w:rsidRPr="003A2C2C">
        <w:t>wS1 n</w:t>
      </w:r>
      <w:r w:rsidR="007F5655" w:rsidRPr="003A2C2C">
        <w:t xml:space="preserve"> </w:t>
      </w:r>
      <w:r w:rsidR="001C1833" w:rsidRPr="003A2C2C">
        <w:t>=</w:t>
      </w:r>
      <w:r w:rsidR="007F5655" w:rsidRPr="003A2C2C">
        <w:t xml:space="preserve"> </w:t>
      </w:r>
      <w:r w:rsidR="001C1833" w:rsidRPr="003A2C2C">
        <w:t xml:space="preserve">24 sessions, </w:t>
      </w:r>
      <w:r w:rsidR="007F5655" w:rsidRPr="003A2C2C">
        <w:t xml:space="preserve">Hit vs Nogo </w:t>
      </w:r>
      <w:r w:rsidR="001C1833" w:rsidRPr="003A2C2C">
        <w:rPr>
          <w:i/>
          <w:iCs/>
        </w:rPr>
        <w:t>P</w:t>
      </w:r>
      <w:r w:rsidR="00343DFD" w:rsidRPr="003A2C2C">
        <w:t xml:space="preserve"> </w:t>
      </w:r>
      <w:r w:rsidR="001C1833" w:rsidRPr="003A2C2C">
        <w:t xml:space="preserve">= </w:t>
      </w:r>
      <w:r w:rsidR="007F5655" w:rsidRPr="003A2C2C">
        <w:t>6x10</w:t>
      </w:r>
      <w:r w:rsidR="007F5655" w:rsidRPr="003A2C2C">
        <w:rPr>
          <w:vertAlign w:val="superscript"/>
        </w:rPr>
        <w:t>-5</w:t>
      </w:r>
      <w:r w:rsidR="007F5655" w:rsidRPr="003A2C2C">
        <w:t xml:space="preserve">, Hit vs </w:t>
      </w:r>
      <w:proofErr w:type="spellStart"/>
      <w:r w:rsidR="007F5655" w:rsidRPr="003A2C2C">
        <w:t>NoW</w:t>
      </w:r>
      <w:proofErr w:type="spellEnd"/>
      <w:r w:rsidR="007F5655" w:rsidRPr="003A2C2C">
        <w:t xml:space="preserve"> </w:t>
      </w:r>
      <w:r w:rsidR="007F5655" w:rsidRPr="003A2C2C">
        <w:rPr>
          <w:i/>
          <w:iCs/>
        </w:rPr>
        <w:t>P</w:t>
      </w:r>
      <w:r w:rsidR="007F5655" w:rsidRPr="003A2C2C">
        <w:t xml:space="preserve"> = 0.02, Hit vs Miss </w:t>
      </w:r>
      <w:r w:rsidR="007F5655" w:rsidRPr="003A2C2C">
        <w:rPr>
          <w:i/>
          <w:iCs/>
        </w:rPr>
        <w:t>P</w:t>
      </w:r>
      <w:r w:rsidR="007F5655" w:rsidRPr="003A2C2C">
        <w:t xml:space="preserve"> = 0.0002</w:t>
      </w:r>
      <w:r w:rsidR="001C1833" w:rsidRPr="003A2C2C">
        <w:t>; wS2 n</w:t>
      </w:r>
      <w:r w:rsidR="007F5655" w:rsidRPr="003A2C2C">
        <w:t xml:space="preserve"> </w:t>
      </w:r>
      <w:r w:rsidR="001C1833" w:rsidRPr="003A2C2C">
        <w:t>=</w:t>
      </w:r>
      <w:r w:rsidR="007F5655" w:rsidRPr="003A2C2C">
        <w:t xml:space="preserve"> </w:t>
      </w:r>
      <w:r w:rsidR="001C1833" w:rsidRPr="003A2C2C">
        <w:t xml:space="preserve">19 sessions, </w:t>
      </w:r>
      <w:r w:rsidR="007F5655" w:rsidRPr="003A2C2C">
        <w:t xml:space="preserve">Hit vs Nogo </w:t>
      </w:r>
      <w:r w:rsidR="007F5655" w:rsidRPr="003A2C2C">
        <w:rPr>
          <w:i/>
          <w:iCs/>
        </w:rPr>
        <w:t>P</w:t>
      </w:r>
      <w:r w:rsidR="007F5655" w:rsidRPr="003A2C2C">
        <w:t xml:space="preserve"> = 0.0006, Hit vs </w:t>
      </w:r>
      <w:proofErr w:type="spellStart"/>
      <w:r w:rsidR="007F5655" w:rsidRPr="003A2C2C">
        <w:t>NoW</w:t>
      </w:r>
      <w:proofErr w:type="spellEnd"/>
      <w:r w:rsidR="007F5655" w:rsidRPr="003A2C2C">
        <w:t xml:space="preserve"> </w:t>
      </w:r>
      <w:r w:rsidR="007F5655" w:rsidRPr="003A2C2C">
        <w:rPr>
          <w:i/>
          <w:iCs/>
        </w:rPr>
        <w:t>P</w:t>
      </w:r>
      <w:r w:rsidR="007F5655" w:rsidRPr="003A2C2C">
        <w:t xml:space="preserve"> = 0.01, Hit vs Miss </w:t>
      </w:r>
      <w:r w:rsidR="007F5655" w:rsidRPr="003A2C2C">
        <w:rPr>
          <w:i/>
          <w:iCs/>
        </w:rPr>
        <w:t>P</w:t>
      </w:r>
      <w:r w:rsidR="007F5655" w:rsidRPr="003A2C2C">
        <w:t xml:space="preserve"> = 0.0004</w:t>
      </w:r>
      <w:r w:rsidR="001C1833" w:rsidRPr="003A2C2C">
        <w:t>; wM2 n</w:t>
      </w:r>
      <w:r w:rsidR="007F5655" w:rsidRPr="003A2C2C">
        <w:t xml:space="preserve"> </w:t>
      </w:r>
      <w:r w:rsidR="001C1833" w:rsidRPr="003A2C2C">
        <w:t>=</w:t>
      </w:r>
      <w:r w:rsidR="007F5655" w:rsidRPr="003A2C2C">
        <w:t xml:space="preserve"> </w:t>
      </w:r>
      <w:r w:rsidR="001C1833" w:rsidRPr="003A2C2C">
        <w:t xml:space="preserve">18 sessions, </w:t>
      </w:r>
      <w:r w:rsidR="007F5655" w:rsidRPr="003A2C2C">
        <w:t xml:space="preserve">Hit vs Nogo </w:t>
      </w:r>
      <w:r w:rsidR="007F5655" w:rsidRPr="003A2C2C">
        <w:rPr>
          <w:i/>
          <w:iCs/>
        </w:rPr>
        <w:t>P</w:t>
      </w:r>
      <w:r w:rsidR="007F5655" w:rsidRPr="003A2C2C">
        <w:t xml:space="preserve"> = 0.0006, Hit vs </w:t>
      </w:r>
      <w:proofErr w:type="spellStart"/>
      <w:r w:rsidR="007F5655" w:rsidRPr="003A2C2C">
        <w:t>NoW</w:t>
      </w:r>
      <w:proofErr w:type="spellEnd"/>
      <w:r w:rsidR="007F5655" w:rsidRPr="003A2C2C">
        <w:t xml:space="preserve"> </w:t>
      </w:r>
      <w:r w:rsidR="007F5655" w:rsidRPr="003A2C2C">
        <w:rPr>
          <w:i/>
          <w:iCs/>
        </w:rPr>
        <w:t>P</w:t>
      </w:r>
      <w:r w:rsidR="007F5655" w:rsidRPr="003A2C2C">
        <w:t xml:space="preserve"> = 0.001, Hit vs Miss </w:t>
      </w:r>
      <w:r w:rsidR="007F5655" w:rsidRPr="003A2C2C">
        <w:rPr>
          <w:i/>
          <w:iCs/>
        </w:rPr>
        <w:t>P</w:t>
      </w:r>
      <w:r w:rsidR="007F5655" w:rsidRPr="003A2C2C">
        <w:t xml:space="preserve"> = 0.0006</w:t>
      </w:r>
      <w:r w:rsidR="001C1833" w:rsidRPr="003A2C2C">
        <w:t>; ALM n</w:t>
      </w:r>
      <w:r w:rsidR="007F5655" w:rsidRPr="003A2C2C">
        <w:t xml:space="preserve"> </w:t>
      </w:r>
      <w:r w:rsidR="001C1833" w:rsidRPr="003A2C2C">
        <w:t>=</w:t>
      </w:r>
      <w:r w:rsidR="007F5655" w:rsidRPr="003A2C2C">
        <w:t xml:space="preserve"> </w:t>
      </w:r>
      <w:r w:rsidR="001C1833" w:rsidRPr="003A2C2C">
        <w:t xml:space="preserve">16 sessions, </w:t>
      </w:r>
      <w:r w:rsidR="007F5655" w:rsidRPr="003A2C2C">
        <w:t xml:space="preserve">Hit vs Nogo </w:t>
      </w:r>
      <w:r w:rsidR="007F5655" w:rsidRPr="003A2C2C">
        <w:rPr>
          <w:i/>
          <w:iCs/>
        </w:rPr>
        <w:t>P</w:t>
      </w:r>
      <w:r w:rsidR="007F5655" w:rsidRPr="003A2C2C">
        <w:t xml:space="preserve"> = 0.001, Hit vs </w:t>
      </w:r>
      <w:proofErr w:type="spellStart"/>
      <w:r w:rsidR="007F5655" w:rsidRPr="003A2C2C">
        <w:t>NoW</w:t>
      </w:r>
      <w:proofErr w:type="spellEnd"/>
      <w:r w:rsidR="007F5655" w:rsidRPr="003A2C2C">
        <w:t xml:space="preserve"> </w:t>
      </w:r>
      <w:r w:rsidR="007F5655" w:rsidRPr="003A2C2C">
        <w:rPr>
          <w:i/>
          <w:iCs/>
        </w:rPr>
        <w:t>P</w:t>
      </w:r>
      <w:r w:rsidR="007F5655" w:rsidRPr="003A2C2C">
        <w:t xml:space="preserve"> = 0.002, Hit vs Miss </w:t>
      </w:r>
      <w:r w:rsidR="007F5655" w:rsidRPr="003A2C2C">
        <w:rPr>
          <w:i/>
          <w:iCs/>
        </w:rPr>
        <w:t>P</w:t>
      </w:r>
      <w:r w:rsidR="007F5655" w:rsidRPr="003A2C2C">
        <w:t xml:space="preserve"> = 0.001</w:t>
      </w:r>
      <w:r w:rsidR="001C1833" w:rsidRPr="003A2C2C">
        <w:t>.</w:t>
      </w:r>
      <w:r w:rsidRPr="003A2C2C">
        <w:t xml:space="preserve"> </w:t>
      </w:r>
      <w:r w:rsidRPr="003A2C2C">
        <w:rPr>
          <w:b/>
          <w:bCs/>
        </w:rPr>
        <w:t>c,</w:t>
      </w:r>
      <w:r w:rsidRPr="003A2C2C">
        <w:t xml:space="preserve"> </w:t>
      </w:r>
      <w:proofErr w:type="gramStart"/>
      <w:r w:rsidRPr="003A2C2C">
        <w:t>The</w:t>
      </w:r>
      <w:proofErr w:type="gramEnd"/>
      <w:r w:rsidRPr="003A2C2C">
        <w:t xml:space="preserve"> network state vector at 10 ms resolution for each cortical area was correlated with all other times within the trial, averaged across trials</w:t>
      </w:r>
      <w:r w:rsidR="00BF2B1C" w:rsidRPr="003A2C2C">
        <w:t xml:space="preserve"> of the same type for each session</w:t>
      </w:r>
      <w:r w:rsidRPr="003A2C2C">
        <w:t xml:space="preserve">, and then </w:t>
      </w:r>
      <w:r w:rsidR="00BF2B1C" w:rsidRPr="003A2C2C">
        <w:t xml:space="preserve">averaged </w:t>
      </w:r>
      <w:r w:rsidRPr="003A2C2C">
        <w:t xml:space="preserve">across </w:t>
      </w:r>
      <w:r w:rsidR="00BF2B1C" w:rsidRPr="003A2C2C">
        <w:t>sessions after subtraction of the mean correlation during the baseline (1 s before auditory tone)</w:t>
      </w:r>
      <w:r w:rsidRPr="003A2C2C">
        <w:t xml:space="preserve">. In correct Go-tone trials, a period of highly correlated activity emerges in wM2 and ALM in the delay period, which is absent from Nogo-tone trials and also Miss trials (temporal correlation color maps, </w:t>
      </w:r>
      <w:r w:rsidRPr="003A2C2C">
        <w:rPr>
          <w:i/>
          <w:iCs/>
        </w:rPr>
        <w:t>above</w:t>
      </w:r>
      <w:r w:rsidRPr="003A2C2C">
        <w:t xml:space="preserve">). Quantification of the mean correlation during the delay period revealed significantly </w:t>
      </w:r>
      <w:r w:rsidR="00BF2B1C" w:rsidRPr="003A2C2C">
        <w:t>increased correlation of population activity</w:t>
      </w:r>
      <w:r w:rsidRPr="003A2C2C">
        <w:t xml:space="preserve"> in correct Go-tone trials in wM2 and ALM (</w:t>
      </w:r>
      <w:r w:rsidRPr="003A2C2C">
        <w:rPr>
          <w:i/>
          <w:iCs/>
        </w:rPr>
        <w:t>below</w:t>
      </w:r>
      <w:r w:rsidRPr="003A2C2C">
        <w:t>)</w:t>
      </w:r>
      <w:r w:rsidR="00054AAE" w:rsidRPr="003A2C2C">
        <w:t xml:space="preserve">. </w:t>
      </w:r>
      <w:r w:rsidR="005978D8" w:rsidRPr="003A2C2C">
        <w:t>Bars with error bars show mean ± SEM; black circles show individual sessions.</w:t>
      </w:r>
      <w:r w:rsidR="00FB317C" w:rsidRPr="003A2C2C">
        <w:t xml:space="preserve"> *, p &lt; 0.05, Hit vs other trial types, two-sided Wilcoxon signed-rank test with Bonferroni correction for each area: A1 n = 14 sessions; wS1 n = 24 sessions, Hit vs Miss </w:t>
      </w:r>
      <w:r w:rsidR="00FB317C" w:rsidRPr="003A2C2C">
        <w:rPr>
          <w:i/>
          <w:iCs/>
        </w:rPr>
        <w:t>P</w:t>
      </w:r>
      <w:r w:rsidR="00FB317C" w:rsidRPr="003A2C2C">
        <w:t xml:space="preserve"> = 0.006; wS2 n = 19 sessions, Hit vs Nogo </w:t>
      </w:r>
      <w:r w:rsidR="00FB317C" w:rsidRPr="003A2C2C">
        <w:rPr>
          <w:i/>
          <w:iCs/>
        </w:rPr>
        <w:t>P</w:t>
      </w:r>
      <w:r w:rsidR="00FB317C" w:rsidRPr="003A2C2C">
        <w:t xml:space="preserve"> = 0.047; wM2 n = 18 sessions, Hit vs Nogo </w:t>
      </w:r>
      <w:r w:rsidR="00FB317C" w:rsidRPr="003A2C2C">
        <w:rPr>
          <w:i/>
          <w:iCs/>
        </w:rPr>
        <w:t>P</w:t>
      </w:r>
      <w:r w:rsidR="00FB317C" w:rsidRPr="003A2C2C">
        <w:t xml:space="preserve"> = 0.0006, Hit vs </w:t>
      </w:r>
      <w:proofErr w:type="spellStart"/>
      <w:r w:rsidR="00FB317C" w:rsidRPr="003A2C2C">
        <w:t>NoW</w:t>
      </w:r>
      <w:proofErr w:type="spellEnd"/>
      <w:r w:rsidR="00FB317C" w:rsidRPr="003A2C2C">
        <w:t xml:space="preserve"> </w:t>
      </w:r>
      <w:r w:rsidR="00FB317C" w:rsidRPr="003A2C2C">
        <w:rPr>
          <w:i/>
          <w:iCs/>
        </w:rPr>
        <w:t>P</w:t>
      </w:r>
      <w:r w:rsidR="00FB317C" w:rsidRPr="003A2C2C">
        <w:t xml:space="preserve"> = 0.02, Hit vs Miss </w:t>
      </w:r>
      <w:r w:rsidR="00FB317C" w:rsidRPr="003A2C2C">
        <w:rPr>
          <w:i/>
          <w:iCs/>
        </w:rPr>
        <w:t>P</w:t>
      </w:r>
      <w:r w:rsidR="00FB317C" w:rsidRPr="003A2C2C">
        <w:t xml:space="preserve"> = 0.0009; ALM n = 16 sessions, Hit vs Nogo </w:t>
      </w:r>
      <w:r w:rsidR="00FB317C" w:rsidRPr="003A2C2C">
        <w:rPr>
          <w:i/>
          <w:iCs/>
        </w:rPr>
        <w:t>P</w:t>
      </w:r>
      <w:r w:rsidR="00FB317C" w:rsidRPr="003A2C2C">
        <w:t xml:space="preserve"> = 0.002, Hit vs </w:t>
      </w:r>
      <w:proofErr w:type="spellStart"/>
      <w:r w:rsidR="00FB317C" w:rsidRPr="003A2C2C">
        <w:t>NoW</w:t>
      </w:r>
      <w:proofErr w:type="spellEnd"/>
      <w:r w:rsidR="00FB317C" w:rsidRPr="003A2C2C">
        <w:t xml:space="preserve"> </w:t>
      </w:r>
      <w:r w:rsidR="00FB317C" w:rsidRPr="003A2C2C">
        <w:rPr>
          <w:i/>
          <w:iCs/>
        </w:rPr>
        <w:t>P</w:t>
      </w:r>
      <w:r w:rsidR="00FB317C" w:rsidRPr="003A2C2C">
        <w:t xml:space="preserve"> = 0.001, Hit vs Miss </w:t>
      </w:r>
      <w:r w:rsidR="00FB317C" w:rsidRPr="003A2C2C">
        <w:rPr>
          <w:i/>
          <w:iCs/>
        </w:rPr>
        <w:t>P</w:t>
      </w:r>
      <w:r w:rsidR="00FB317C" w:rsidRPr="003A2C2C">
        <w:t xml:space="preserve"> = 0.0004</w:t>
      </w:r>
      <w:r w:rsidRPr="003A2C2C">
        <w:t>.</w:t>
      </w:r>
      <w:r w:rsidR="00124990" w:rsidRPr="003A2C2C">
        <w:t xml:space="preserve"> Source data are provided as a Source Data file.</w:t>
      </w:r>
    </w:p>
    <w:p w14:paraId="7458B587" w14:textId="69880212" w:rsidR="003257E5" w:rsidRPr="003A2C2C" w:rsidRDefault="003257E5" w:rsidP="00807B2E">
      <w:pPr>
        <w:pStyle w:val="text"/>
        <w:spacing w:before="0" w:line="360" w:lineRule="auto"/>
        <w:ind w:firstLine="0"/>
      </w:pPr>
    </w:p>
    <w:p w14:paraId="459F60BD" w14:textId="2313738A" w:rsidR="003257E5" w:rsidRPr="003A2C2C" w:rsidRDefault="003257E5" w:rsidP="0094068C">
      <w:pPr>
        <w:pStyle w:val="text"/>
        <w:spacing w:before="0" w:line="360" w:lineRule="auto"/>
        <w:ind w:firstLine="0"/>
        <w:rPr>
          <w:b/>
          <w:bCs/>
        </w:rPr>
      </w:pPr>
      <w:r w:rsidRPr="003A2C2C">
        <w:rPr>
          <w:b/>
          <w:bCs/>
        </w:rPr>
        <w:t>Fig. 7 | Context-dependent whisker-deflection evoked sensory responses. a,</w:t>
      </w:r>
      <w:r w:rsidRPr="003A2C2C">
        <w:t xml:space="preserve"> </w:t>
      </w:r>
      <w:r w:rsidR="00A936DF" w:rsidRPr="003A2C2C">
        <w:t>PSTHs showing the baseline-subtracted (</w:t>
      </w:r>
      <w:r w:rsidR="002A1273" w:rsidRPr="003A2C2C">
        <w:t>average over the 50 ms</w:t>
      </w:r>
      <w:r w:rsidR="00A936DF" w:rsidRPr="003A2C2C">
        <w:t xml:space="preserve"> before whisker stimulus) whisker-deflection evoked activity at 5 ms resolution across the cortical areas for Go-tone Whisker Hit trials (</w:t>
      </w:r>
      <w:r w:rsidR="00A936DF" w:rsidRPr="003A2C2C">
        <w:rPr>
          <w:i/>
          <w:iCs/>
        </w:rPr>
        <w:t>left</w:t>
      </w:r>
      <w:r w:rsidR="00A936DF" w:rsidRPr="003A2C2C">
        <w:t xml:space="preserve">) and Nogo-tone Whisker </w:t>
      </w:r>
      <w:r w:rsidR="00DE14C7" w:rsidRPr="003A2C2C">
        <w:t>C</w:t>
      </w:r>
      <w:r w:rsidR="00A936DF" w:rsidRPr="003A2C2C">
        <w:t>orrect</w:t>
      </w:r>
      <w:r w:rsidR="00DE14C7" w:rsidRPr="003A2C2C">
        <w:t xml:space="preserve"> R</w:t>
      </w:r>
      <w:r w:rsidR="00A936DF" w:rsidRPr="003A2C2C">
        <w:t>ejection trials (</w:t>
      </w:r>
      <w:r w:rsidR="00A936DF" w:rsidRPr="003A2C2C">
        <w:rPr>
          <w:i/>
          <w:iCs/>
        </w:rPr>
        <w:t>right</w:t>
      </w:r>
      <w:r w:rsidR="00A936DF" w:rsidRPr="003A2C2C">
        <w:t>)</w:t>
      </w:r>
      <w:r w:rsidR="001067A6" w:rsidRPr="003A2C2C">
        <w:t xml:space="preserve"> (mean ± SEM; average across neurons)</w:t>
      </w:r>
      <w:r w:rsidR="00A936DF" w:rsidRPr="003A2C2C">
        <w:t xml:space="preserve">. </w:t>
      </w:r>
      <w:r w:rsidR="00A936DF" w:rsidRPr="003A2C2C">
        <w:rPr>
          <w:b/>
          <w:bCs/>
        </w:rPr>
        <w:t>b</w:t>
      </w:r>
      <w:r w:rsidR="00A936DF" w:rsidRPr="003A2C2C">
        <w:t>, S</w:t>
      </w:r>
      <w:r w:rsidRPr="003A2C2C">
        <w:t>ubtracting the</w:t>
      </w:r>
      <w:r w:rsidR="00A936DF" w:rsidRPr="003A2C2C">
        <w:t xml:space="preserve"> PSTHs for the</w:t>
      </w:r>
      <w:r w:rsidRPr="003A2C2C">
        <w:t xml:space="preserve"> two conditions</w:t>
      </w:r>
      <w:r w:rsidR="00DE14C7" w:rsidRPr="003A2C2C">
        <w:t xml:space="preserve"> </w:t>
      </w:r>
      <w:r w:rsidR="00A936DF" w:rsidRPr="003A2C2C">
        <w:t xml:space="preserve">reveals </w:t>
      </w:r>
      <w:r w:rsidR="00DE14C7" w:rsidRPr="003A2C2C">
        <w:t xml:space="preserve">transient </w:t>
      </w:r>
      <w:r w:rsidR="00A936DF" w:rsidRPr="003A2C2C">
        <w:t xml:space="preserve">significantly </w:t>
      </w:r>
      <w:r w:rsidR="00DE14C7" w:rsidRPr="003A2C2C">
        <w:t>reduced</w:t>
      </w:r>
      <w:r w:rsidR="00A936DF" w:rsidRPr="003A2C2C">
        <w:t xml:space="preserve"> evoked activity in wS1 and wS2 </w:t>
      </w:r>
      <w:r w:rsidR="00594AE7" w:rsidRPr="003A2C2C">
        <w:t xml:space="preserve">in Go-tone context </w:t>
      </w:r>
      <w:r w:rsidR="00A936DF" w:rsidRPr="003A2C2C">
        <w:t>around 15 ms</w:t>
      </w:r>
      <w:r w:rsidR="00594AE7" w:rsidRPr="003A2C2C">
        <w:t>,</w:t>
      </w:r>
      <w:r w:rsidR="00A936DF" w:rsidRPr="003A2C2C">
        <w:t xml:space="preserve"> and higher activity later</w:t>
      </w:r>
      <w:r w:rsidR="00594AE7" w:rsidRPr="003A2C2C">
        <w:t xml:space="preserve"> (starting ~30 ms)</w:t>
      </w:r>
      <w:r w:rsidR="00A936DF" w:rsidRPr="003A2C2C">
        <w:t xml:space="preserve"> in </w:t>
      </w:r>
      <w:r w:rsidR="00594AE7" w:rsidRPr="003A2C2C">
        <w:t>most areas</w:t>
      </w:r>
      <w:r w:rsidR="004E350C" w:rsidRPr="003A2C2C">
        <w:t xml:space="preserve">. Color map shows </w:t>
      </w:r>
      <w:r w:rsidR="004E350C" w:rsidRPr="003A2C2C">
        <w:rPr>
          <w:i/>
          <w:iCs/>
        </w:rPr>
        <w:t>P</w:t>
      </w:r>
      <w:r w:rsidR="004E350C" w:rsidRPr="003A2C2C">
        <w:t xml:space="preserve"> values for each area and time bin</w:t>
      </w:r>
      <w:r w:rsidR="00AA0B33" w:rsidRPr="003A2C2C">
        <w:t xml:space="preserve"> (</w:t>
      </w:r>
      <w:r w:rsidR="009E5766" w:rsidRPr="003A2C2C">
        <w:t xml:space="preserve">two-sided </w:t>
      </w:r>
      <w:r w:rsidR="00AA0B33" w:rsidRPr="003A2C2C">
        <w:t>Wilcoxon signed-rank test with FDR correction</w:t>
      </w:r>
      <w:r w:rsidR="009E5766" w:rsidRPr="003A2C2C">
        <w:t xml:space="preserve"> for each area</w:t>
      </w:r>
      <w:r w:rsidR="007C2258" w:rsidRPr="003A2C2C">
        <w:t>: A1 n = 780 neurons; wS1 n = 1</w:t>
      </w:r>
      <w:r w:rsidR="00115083">
        <w:t>,</w:t>
      </w:r>
      <w:r w:rsidR="007C2258" w:rsidRPr="003A2C2C">
        <w:t>938 neurons; wS2 n = 2</w:t>
      </w:r>
      <w:r w:rsidR="00115083">
        <w:t>,</w:t>
      </w:r>
      <w:r w:rsidR="007C2258" w:rsidRPr="003A2C2C">
        <w:t>064 neurons; wM2 n = 2</w:t>
      </w:r>
      <w:r w:rsidR="00115083">
        <w:t>,</w:t>
      </w:r>
      <w:r w:rsidR="007C2258" w:rsidRPr="003A2C2C">
        <w:t>749 neurons; ALM n = 2</w:t>
      </w:r>
      <w:r w:rsidR="00115083">
        <w:t>,</w:t>
      </w:r>
      <w:r w:rsidR="007C2258" w:rsidRPr="003A2C2C">
        <w:t>763 neurons</w:t>
      </w:r>
      <w:r w:rsidR="00AA0B33" w:rsidRPr="003A2C2C">
        <w:t>)</w:t>
      </w:r>
      <w:r w:rsidRPr="003A2C2C">
        <w:t>.</w:t>
      </w:r>
      <w:r w:rsidR="003C2D37" w:rsidRPr="003A2C2C">
        <w:t xml:space="preserve"> The PSTHs show mean</w:t>
      </w:r>
      <w:r w:rsidR="004E350C" w:rsidRPr="003A2C2C">
        <w:t xml:space="preserve"> delta firing rate averaged across neurons for each area</w:t>
      </w:r>
      <w:r w:rsidR="003C2D37" w:rsidRPr="003A2C2C">
        <w:t xml:space="preserve"> (solid line) ± </w:t>
      </w:r>
      <w:r w:rsidR="00A2546C" w:rsidRPr="003A2C2C">
        <w:t>SEM</w:t>
      </w:r>
      <w:r w:rsidR="003C2D37" w:rsidRPr="003A2C2C">
        <w:t xml:space="preserve"> (shading). </w:t>
      </w:r>
      <w:r w:rsidR="00F95743" w:rsidRPr="003A2C2C">
        <w:rPr>
          <w:b/>
          <w:bCs/>
        </w:rPr>
        <w:t>c</w:t>
      </w:r>
      <w:r w:rsidR="00F95743" w:rsidRPr="003A2C2C">
        <w:t>, A whisker coding direction</w:t>
      </w:r>
      <w:r w:rsidR="00506E79" w:rsidRPr="003A2C2C">
        <w:t xml:space="preserve"> (CD Whisker)</w:t>
      </w:r>
      <w:r w:rsidR="00F95743" w:rsidRPr="003A2C2C">
        <w:t xml:space="preserve"> was defined as the difference in neuronal state vectors between the first 30 ms after the whisker stimulus and the baseline from correct No-tone Whisker trials. Projecting neuronal activity </w:t>
      </w:r>
      <w:r w:rsidR="00DE14C7" w:rsidRPr="003A2C2C">
        <w:t xml:space="preserve">into this </w:t>
      </w:r>
      <w:r w:rsidR="00506E79" w:rsidRPr="003A2C2C">
        <w:t>CD Whisker</w:t>
      </w:r>
      <w:r w:rsidR="00DE14C7" w:rsidRPr="003A2C2C">
        <w:t xml:space="preserve"> </w:t>
      </w:r>
      <w:r w:rsidR="00F95743" w:rsidRPr="003A2C2C">
        <w:t xml:space="preserve">for correct Go-tone and Nogo-tone Whisker trials indicated no </w:t>
      </w:r>
      <w:r w:rsidR="00DE14C7" w:rsidRPr="003A2C2C">
        <w:t xml:space="preserve">significant </w:t>
      </w:r>
      <w:r w:rsidR="00F95743" w:rsidRPr="003A2C2C">
        <w:t>contextual change</w:t>
      </w:r>
      <w:r w:rsidR="00DE14C7" w:rsidRPr="003A2C2C">
        <w:t>s</w:t>
      </w:r>
      <w:r w:rsidR="00502B3B" w:rsidRPr="003A2C2C">
        <w:t xml:space="preserve"> (mean ± SEM, average across sessions)</w:t>
      </w:r>
      <w:r w:rsidR="00F95743" w:rsidRPr="003A2C2C">
        <w:t xml:space="preserve">. </w:t>
      </w:r>
      <w:r w:rsidR="00594AE7" w:rsidRPr="003A2C2C">
        <w:rPr>
          <w:b/>
          <w:bCs/>
        </w:rPr>
        <w:t>d</w:t>
      </w:r>
      <w:r w:rsidRPr="003A2C2C">
        <w:t>, Context-decoding of the baseline-subtracted neuronal activity reveals the first persistently significant context-decoding in the sensory-evoked response in wM2 at 20 ms, with ALM following shortly afterwards</w:t>
      </w:r>
      <w:r w:rsidR="004E350C" w:rsidRPr="003A2C2C">
        <w:t xml:space="preserve">. Color map shows </w:t>
      </w:r>
      <w:r w:rsidR="004E350C" w:rsidRPr="003A2C2C">
        <w:rPr>
          <w:i/>
          <w:iCs/>
        </w:rPr>
        <w:t>P</w:t>
      </w:r>
      <w:r w:rsidR="004E350C" w:rsidRPr="003A2C2C">
        <w:t xml:space="preserve"> values for each area and time bin (two-sided Wilcoxon signed-rank test with FDR correction for each area: A1, n = 1</w:t>
      </w:r>
      <w:r w:rsidR="00EA6272">
        <w:t>4</w:t>
      </w:r>
      <w:r w:rsidR="004E350C" w:rsidRPr="003A2C2C">
        <w:t xml:space="preserve"> sessions; wS1, n = 24 sessions; wS2, n = 19 sessions; wM2, n = 18 sessions; ALM, n = 16 sessions). The PSTHs show mean accuracy averaged across sessions for each area (solid line) ± SEM (shading).</w:t>
      </w:r>
      <w:r w:rsidR="004E350C" w:rsidRPr="003A2C2C">
        <w:rPr>
          <w:b/>
          <w:bCs/>
        </w:rPr>
        <w:t xml:space="preserve"> </w:t>
      </w:r>
      <w:r w:rsidR="00124990" w:rsidRPr="003A2C2C">
        <w:t>Source data are provided as a Source Data file.</w:t>
      </w:r>
    </w:p>
    <w:p w14:paraId="0AD2EE56" w14:textId="7C07179E" w:rsidR="003257E5" w:rsidRPr="003A2C2C" w:rsidRDefault="003257E5" w:rsidP="00807B2E">
      <w:pPr>
        <w:pStyle w:val="text"/>
        <w:spacing w:before="0" w:line="360" w:lineRule="auto"/>
        <w:ind w:firstLine="0"/>
      </w:pPr>
    </w:p>
    <w:p w14:paraId="7301DEB1" w14:textId="442D7650" w:rsidR="00325E63" w:rsidRPr="003A2C2C" w:rsidRDefault="003257E5" w:rsidP="00156A3D">
      <w:pPr>
        <w:pStyle w:val="text"/>
        <w:spacing w:before="0" w:line="360" w:lineRule="auto"/>
        <w:ind w:firstLine="0"/>
      </w:pPr>
      <w:r w:rsidRPr="003A2C2C">
        <w:rPr>
          <w:b/>
          <w:bCs/>
        </w:rPr>
        <w:t>Fig. 8 | Context-dependent gating of whisker-to-lick sensorimotor transformation by frontal cortical region wM2. a,</w:t>
      </w:r>
      <w:r w:rsidRPr="003A2C2C">
        <w:t xml:space="preserve"> Neuronal activity at 5 ms resolution from the onset of the whisker stimulus (orange dot) to 30 ms later was projected into the context</w:t>
      </w:r>
      <w:r w:rsidR="0049663E" w:rsidRPr="003A2C2C">
        <w:t xml:space="preserve"> (CD Context)</w:t>
      </w:r>
      <w:r w:rsidRPr="003A2C2C">
        <w:t xml:space="preserve"> and </w:t>
      </w:r>
      <w:r w:rsidR="00526F56" w:rsidRPr="003A2C2C">
        <w:t xml:space="preserve">orthogonal </w:t>
      </w:r>
      <w:r w:rsidRPr="003A2C2C">
        <w:t xml:space="preserve">whisker </w:t>
      </w:r>
      <w:r w:rsidR="0049663E" w:rsidRPr="003A2C2C">
        <w:t xml:space="preserve">(CD Whisker) </w:t>
      </w:r>
      <w:r w:rsidRPr="003A2C2C">
        <w:t xml:space="preserve">coding directions for each cortical area across different trial types. Dark colors represent trials in which the mouse licked in response to the whisker stimulus and light colors in which no licking was evoked. Only in wM2 do the trajectories of lick trials converge to a lick initiation zone (highlighted by a turquoise circle) clearly distinct from the no lick trials. </w:t>
      </w:r>
      <w:r w:rsidRPr="003A2C2C">
        <w:rPr>
          <w:b/>
          <w:bCs/>
        </w:rPr>
        <w:t>b</w:t>
      </w:r>
      <w:r w:rsidRPr="003A2C2C">
        <w:t xml:space="preserve">, Quantification of neuronal </w:t>
      </w:r>
      <w:r w:rsidRPr="003A2C2C">
        <w:lastRenderedPageBreak/>
        <w:t xml:space="preserve">activity in the </w:t>
      </w:r>
      <w:r w:rsidR="009E1AC6" w:rsidRPr="003A2C2C">
        <w:t xml:space="preserve">lick </w:t>
      </w:r>
      <w:r w:rsidRPr="003A2C2C">
        <w:t>coding direction</w:t>
      </w:r>
      <w:r w:rsidR="0049663E" w:rsidRPr="003A2C2C">
        <w:t xml:space="preserve"> (CD Lick)</w:t>
      </w:r>
      <w:r w:rsidRPr="003A2C2C">
        <w:t xml:space="preserve"> for lick and no lick trials in different contexts</w:t>
      </w:r>
      <w:r w:rsidR="009F365D" w:rsidRPr="003A2C2C">
        <w:t xml:space="preserve"> (</w:t>
      </w:r>
      <w:r w:rsidR="009F365D" w:rsidRPr="003A2C2C">
        <w:rPr>
          <w:i/>
          <w:iCs/>
        </w:rPr>
        <w:t>Top</w:t>
      </w:r>
      <w:r w:rsidR="00EA0977" w:rsidRPr="003A2C2C">
        <w:t>,</w:t>
      </w:r>
      <w:r w:rsidR="009F365D" w:rsidRPr="003A2C2C">
        <w:t xml:space="preserve"> projected activity </w:t>
      </w:r>
      <w:r w:rsidR="00EA0977" w:rsidRPr="003A2C2C">
        <w:t xml:space="preserve">averaged </w:t>
      </w:r>
      <w:r w:rsidR="009F365D" w:rsidRPr="003A2C2C">
        <w:t>across sessions</w:t>
      </w:r>
      <w:r w:rsidR="00EA0977" w:rsidRPr="003A2C2C">
        <w:t>, mean ± SEM</w:t>
      </w:r>
      <w:r w:rsidR="009F365D" w:rsidRPr="003A2C2C">
        <w:t>)</w:t>
      </w:r>
      <w:r w:rsidRPr="003A2C2C">
        <w:t xml:space="preserve">. At 30 ms after the whisker deflection, trials with licking have significantly more activity in the wM2 </w:t>
      </w:r>
      <w:r w:rsidR="009E1AC6" w:rsidRPr="003A2C2C">
        <w:t>lick</w:t>
      </w:r>
      <w:r w:rsidRPr="003A2C2C">
        <w:t xml:space="preserve"> coding direction compared to no lick trials</w:t>
      </w:r>
      <w:r w:rsidR="009C32FD" w:rsidRPr="003A2C2C">
        <w:t>.</w:t>
      </w:r>
      <w:r w:rsidR="00AA0B33" w:rsidRPr="003A2C2C">
        <w:t xml:space="preserve"> </w:t>
      </w:r>
      <w:r w:rsidR="003E1511" w:rsidRPr="003A2C2C">
        <w:rPr>
          <w:i/>
          <w:iCs/>
        </w:rPr>
        <w:t>Bottom</w:t>
      </w:r>
      <w:r w:rsidR="003E1511" w:rsidRPr="003A2C2C">
        <w:t xml:space="preserve">, bars with error bars show </w:t>
      </w:r>
      <w:r w:rsidR="005503B7" w:rsidRPr="003A2C2C">
        <w:t>m</w:t>
      </w:r>
      <w:r w:rsidR="009F365D" w:rsidRPr="003A2C2C">
        <w:t xml:space="preserve">ean ± </w:t>
      </w:r>
      <w:r w:rsidR="005503B7" w:rsidRPr="003A2C2C">
        <w:t>SEM</w:t>
      </w:r>
      <w:r w:rsidR="003E1511" w:rsidRPr="003A2C2C">
        <w:t xml:space="preserve"> and grey circles show individual sessions</w:t>
      </w:r>
      <w:r w:rsidR="009C32FD" w:rsidRPr="003A2C2C">
        <w:t>.</w:t>
      </w:r>
      <w:r w:rsidR="003E1511" w:rsidRPr="003A2C2C">
        <w:t xml:space="preserve"> *, p &lt; 0.05</w:t>
      </w:r>
      <w:r w:rsidR="005503B7" w:rsidRPr="003A2C2C">
        <w:t xml:space="preserve">, </w:t>
      </w:r>
      <w:r w:rsidR="003E1511" w:rsidRPr="003A2C2C">
        <w:t xml:space="preserve">Kruskal-Wallis test, followed by LSD-corrected post hoc </w:t>
      </w:r>
      <w:r w:rsidR="00EA0977" w:rsidRPr="003A2C2C">
        <w:t>paired comparisons</w:t>
      </w:r>
      <w:r w:rsidR="003E1511" w:rsidRPr="003A2C2C">
        <w:t xml:space="preserve">: A1 n=8-9 sessions; </w:t>
      </w:r>
      <w:r w:rsidR="00F64905" w:rsidRPr="003A2C2C">
        <w:t xml:space="preserve">wS1 n=14-16 sessions; wS2 n=14-16 sessions; wM2 n=10-12 sessions, Kruskal-Wallis test </w:t>
      </w:r>
      <w:r w:rsidR="00F64905" w:rsidRPr="003A2C2C">
        <w:rPr>
          <w:i/>
          <w:iCs/>
        </w:rPr>
        <w:t>P</w:t>
      </w:r>
      <w:r w:rsidR="00F64905" w:rsidRPr="003A2C2C">
        <w:t xml:space="preserve"> = 0.001, </w:t>
      </w:r>
      <w:r w:rsidR="00EA0977" w:rsidRPr="003A2C2C">
        <w:t xml:space="preserve">paired comparisons </w:t>
      </w:r>
      <w:r w:rsidR="00F64905" w:rsidRPr="003A2C2C">
        <w:t xml:space="preserve">Go-tone Lick vs No lick trials </w:t>
      </w:r>
      <w:r w:rsidR="00F64905" w:rsidRPr="003A2C2C">
        <w:rPr>
          <w:i/>
          <w:iCs/>
        </w:rPr>
        <w:t>P</w:t>
      </w:r>
      <w:r w:rsidR="00F64905" w:rsidRPr="003A2C2C">
        <w:t xml:space="preserve"> = 0.01, </w:t>
      </w:r>
      <w:r w:rsidR="00F64905" w:rsidRPr="003A2C2C">
        <w:rPr>
          <w:i/>
          <w:iCs/>
        </w:rPr>
        <w:t>P</w:t>
      </w:r>
      <w:r w:rsidR="00F64905" w:rsidRPr="003A2C2C">
        <w:t xml:space="preserve"> = 0.006 </w:t>
      </w:r>
      <w:r w:rsidR="00EA0977" w:rsidRPr="003A2C2C">
        <w:t xml:space="preserve">and </w:t>
      </w:r>
      <w:r w:rsidR="00F64905" w:rsidRPr="003A2C2C">
        <w:rPr>
          <w:i/>
          <w:iCs/>
        </w:rPr>
        <w:t>P</w:t>
      </w:r>
      <w:r w:rsidR="00F64905" w:rsidRPr="003A2C2C">
        <w:t xml:space="preserve"> = 0.02, </w:t>
      </w:r>
      <w:r w:rsidR="00EA0977" w:rsidRPr="003A2C2C">
        <w:t xml:space="preserve">Nogo-tone Lick vs No lick trials </w:t>
      </w:r>
      <w:r w:rsidR="00EA0977" w:rsidRPr="003A2C2C">
        <w:rPr>
          <w:i/>
          <w:iCs/>
        </w:rPr>
        <w:t>P</w:t>
      </w:r>
      <w:r w:rsidR="00EA0977" w:rsidRPr="003A2C2C">
        <w:t xml:space="preserve"> = 0.004, </w:t>
      </w:r>
      <w:r w:rsidR="00EA0977" w:rsidRPr="003A2C2C">
        <w:rPr>
          <w:i/>
          <w:iCs/>
        </w:rPr>
        <w:t>P</w:t>
      </w:r>
      <w:r w:rsidR="00EA0977" w:rsidRPr="003A2C2C">
        <w:t xml:space="preserve"> = 0.002 and </w:t>
      </w:r>
      <w:r w:rsidR="00EA0977" w:rsidRPr="003A2C2C">
        <w:rPr>
          <w:i/>
          <w:iCs/>
        </w:rPr>
        <w:t>P</w:t>
      </w:r>
      <w:r w:rsidR="00EA0977" w:rsidRPr="003A2C2C">
        <w:t xml:space="preserve"> = 0.005, No-tone Lick vs No lick trials </w:t>
      </w:r>
      <w:r w:rsidR="00EA0977" w:rsidRPr="003A2C2C">
        <w:rPr>
          <w:i/>
          <w:iCs/>
        </w:rPr>
        <w:t>P</w:t>
      </w:r>
      <w:r w:rsidR="00EA0977" w:rsidRPr="003A2C2C">
        <w:t xml:space="preserve"> = 0.03, </w:t>
      </w:r>
      <w:r w:rsidR="00EA0977" w:rsidRPr="003A2C2C">
        <w:rPr>
          <w:i/>
          <w:iCs/>
        </w:rPr>
        <w:t>P</w:t>
      </w:r>
      <w:r w:rsidR="00EA0977" w:rsidRPr="003A2C2C">
        <w:t xml:space="preserve"> = 0.02 and </w:t>
      </w:r>
      <w:r w:rsidR="00EA0977" w:rsidRPr="003A2C2C">
        <w:rPr>
          <w:i/>
          <w:iCs/>
        </w:rPr>
        <w:t>P</w:t>
      </w:r>
      <w:r w:rsidR="00EA0977" w:rsidRPr="003A2C2C">
        <w:t xml:space="preserve"> = 0.04</w:t>
      </w:r>
      <w:r w:rsidR="00F64905" w:rsidRPr="003A2C2C">
        <w:t>; ALM n=9-10 sessions.</w:t>
      </w:r>
      <w:r w:rsidR="00EA0977" w:rsidRPr="003A2C2C">
        <w:t xml:space="preserve"> </w:t>
      </w:r>
      <w:r w:rsidRPr="003A2C2C">
        <w:rPr>
          <w:b/>
          <w:bCs/>
        </w:rPr>
        <w:t>c,</w:t>
      </w:r>
      <w:r w:rsidRPr="003A2C2C">
        <w:t xml:space="preserve"> A schematic model for context-dependent sensorimotor transformation. The auditory Go-tone is </w:t>
      </w:r>
      <w:r w:rsidR="00B233B9" w:rsidRPr="003A2C2C">
        <w:t>signaled</w:t>
      </w:r>
      <w:r w:rsidRPr="003A2C2C">
        <w:t xml:space="preserve"> to wM2, which maintains persistent activity throughout the delay period. </w:t>
      </w:r>
      <w:r w:rsidR="00526F56" w:rsidRPr="003A2C2C">
        <w:t>Neurons in</w:t>
      </w:r>
      <w:r w:rsidRPr="003A2C2C">
        <w:t xml:space="preserve"> wM2 project back to wS1 and wS2</w:t>
      </w:r>
      <w:r w:rsidR="00526F56" w:rsidRPr="003A2C2C">
        <w:t xml:space="preserve"> and could therefore provide signals for </w:t>
      </w:r>
      <w:r w:rsidRPr="003A2C2C">
        <w:t>contextual modulation of whisker processing</w:t>
      </w:r>
      <w:r w:rsidR="00526F56" w:rsidRPr="003A2C2C">
        <w:t xml:space="preserve"> in sensory cortex</w:t>
      </w:r>
      <w:r w:rsidRPr="003A2C2C">
        <w:t xml:space="preserve">. </w:t>
      </w:r>
      <w:r w:rsidR="004F74F9" w:rsidRPr="003A2C2C">
        <w:t>Conversely, f</w:t>
      </w:r>
      <w:r w:rsidRPr="003A2C2C">
        <w:t>eed-forward whisker sensory responses in wM2</w:t>
      </w:r>
      <w:r w:rsidR="00526F56" w:rsidRPr="003A2C2C">
        <w:t>, perhaps signaled by direct monosynaptic inputs from sensory cortex,</w:t>
      </w:r>
      <w:r w:rsidRPr="003A2C2C">
        <w:t xml:space="preserve"> are integrated with contextual signals and, at 30 ms post-whisker stimulus, activity in wM2 segregates into lick and no lick states, which are subsequently passed onto licking motor regions such as ALM. </w:t>
      </w:r>
      <w:r w:rsidR="00124990" w:rsidRPr="003A2C2C">
        <w:t>Source data are provided as a Source Data file.</w:t>
      </w:r>
      <w:bookmarkEnd w:id="4"/>
      <w:bookmarkEnd w:id="5"/>
    </w:p>
    <w:sectPr w:rsidR="00325E63" w:rsidRPr="003A2C2C" w:rsidSect="00930A7A">
      <w:headerReference w:type="default" r:id="rId14"/>
      <w:footerReference w:type="even" r:id="rId15"/>
      <w:footerReference w:type="default" r:id="rId16"/>
      <w:pgSz w:w="11906" w:h="16838"/>
      <w:pgMar w:top="1418" w:right="1418" w:bottom="1418" w:left="1418" w:header="709" w:footer="709"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5EB87" w14:textId="77777777" w:rsidR="004D74BE" w:rsidRDefault="004D74BE" w:rsidP="00CC216E">
      <w:pPr>
        <w:spacing w:after="0" w:line="240" w:lineRule="auto"/>
      </w:pPr>
      <w:r>
        <w:separator/>
      </w:r>
    </w:p>
  </w:endnote>
  <w:endnote w:type="continuationSeparator" w:id="0">
    <w:p w14:paraId="34E8DF62" w14:textId="77777777" w:rsidR="004D74BE" w:rsidRDefault="004D74BE" w:rsidP="00CC2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MT">
    <w:altName w:val="Arial"/>
    <w:panose1 w:val="020B0604020202020204"/>
    <w:charset w:val="00"/>
    <w:family w:val="swiss"/>
    <w:pitch w:val="default"/>
    <w:sig w:usb0="00000003"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0524944"/>
      <w:docPartObj>
        <w:docPartGallery w:val="Page Numbers (Bottom of Page)"/>
        <w:docPartUnique/>
      </w:docPartObj>
    </w:sdtPr>
    <w:sdtContent>
      <w:p w14:paraId="76EB70C1" w14:textId="72EF40DB" w:rsidR="00936D0F" w:rsidRDefault="00936D0F" w:rsidP="000006C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33B674" w14:textId="77777777" w:rsidR="00936D0F" w:rsidRDefault="00936D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4464372"/>
      <w:docPartObj>
        <w:docPartGallery w:val="Page Numbers (Bottom of Page)"/>
        <w:docPartUnique/>
      </w:docPartObj>
    </w:sdtPr>
    <w:sdtContent>
      <w:p w14:paraId="6E69C887" w14:textId="699F7A2C" w:rsidR="00936D0F" w:rsidRDefault="00936D0F" w:rsidP="000006C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5DF9D43F" w14:textId="4CE75842" w:rsidR="00936D0F" w:rsidRDefault="00936D0F">
    <w:pPr>
      <w:pStyle w:val="Footer"/>
      <w:jc w:val="right"/>
    </w:pPr>
  </w:p>
  <w:p w14:paraId="4B843F99" w14:textId="77777777" w:rsidR="00936D0F" w:rsidRDefault="00936D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A2013" w14:textId="77777777" w:rsidR="004D74BE" w:rsidRDefault="004D74BE" w:rsidP="00CC216E">
      <w:pPr>
        <w:spacing w:after="0" w:line="240" w:lineRule="auto"/>
      </w:pPr>
      <w:r>
        <w:separator/>
      </w:r>
    </w:p>
  </w:footnote>
  <w:footnote w:type="continuationSeparator" w:id="0">
    <w:p w14:paraId="784B5619" w14:textId="77777777" w:rsidR="004D74BE" w:rsidRDefault="004D74BE" w:rsidP="00CC21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11A2B" w14:textId="65F21889" w:rsidR="00936D0F" w:rsidRPr="00407BC1" w:rsidRDefault="00936D0F" w:rsidP="00CC216E">
    <w:pPr>
      <w:pStyle w:val="Header"/>
      <w:tabs>
        <w:tab w:val="clear" w:pos="4513"/>
        <w:tab w:val="center" w:pos="567"/>
      </w:tabs>
      <w:rPr>
        <w:rFonts w:ascii="Arial" w:hAnsi="Arial" w:cs="Arial"/>
        <w: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51813"/>
    <w:multiLevelType w:val="hybridMultilevel"/>
    <w:tmpl w:val="84BEE308"/>
    <w:lvl w:ilvl="0" w:tplc="100C000B">
      <w:start w:val="1"/>
      <w:numFmt w:val="bullet"/>
      <w:lvlText w:val=""/>
      <w:lvlJc w:val="left"/>
      <w:pPr>
        <w:ind w:left="1287" w:hanging="360"/>
      </w:pPr>
      <w:rPr>
        <w:rFonts w:ascii="Wingdings" w:hAnsi="Wingdings" w:hint="default"/>
      </w:rPr>
    </w:lvl>
    <w:lvl w:ilvl="1" w:tplc="100C0003" w:tentative="1">
      <w:start w:val="1"/>
      <w:numFmt w:val="bullet"/>
      <w:lvlText w:val="o"/>
      <w:lvlJc w:val="left"/>
      <w:pPr>
        <w:ind w:left="2007" w:hanging="360"/>
      </w:pPr>
      <w:rPr>
        <w:rFonts w:ascii="Courier New" w:hAnsi="Courier New" w:cs="Courier New" w:hint="default"/>
      </w:rPr>
    </w:lvl>
    <w:lvl w:ilvl="2" w:tplc="100C0005" w:tentative="1">
      <w:start w:val="1"/>
      <w:numFmt w:val="bullet"/>
      <w:lvlText w:val=""/>
      <w:lvlJc w:val="left"/>
      <w:pPr>
        <w:ind w:left="2727" w:hanging="360"/>
      </w:pPr>
      <w:rPr>
        <w:rFonts w:ascii="Wingdings" w:hAnsi="Wingdings" w:hint="default"/>
      </w:rPr>
    </w:lvl>
    <w:lvl w:ilvl="3" w:tplc="100C0001" w:tentative="1">
      <w:start w:val="1"/>
      <w:numFmt w:val="bullet"/>
      <w:lvlText w:val=""/>
      <w:lvlJc w:val="left"/>
      <w:pPr>
        <w:ind w:left="3447" w:hanging="360"/>
      </w:pPr>
      <w:rPr>
        <w:rFonts w:ascii="Symbol" w:hAnsi="Symbol" w:hint="default"/>
      </w:rPr>
    </w:lvl>
    <w:lvl w:ilvl="4" w:tplc="100C0003" w:tentative="1">
      <w:start w:val="1"/>
      <w:numFmt w:val="bullet"/>
      <w:lvlText w:val="o"/>
      <w:lvlJc w:val="left"/>
      <w:pPr>
        <w:ind w:left="4167" w:hanging="360"/>
      </w:pPr>
      <w:rPr>
        <w:rFonts w:ascii="Courier New" w:hAnsi="Courier New" w:cs="Courier New" w:hint="default"/>
      </w:rPr>
    </w:lvl>
    <w:lvl w:ilvl="5" w:tplc="100C0005" w:tentative="1">
      <w:start w:val="1"/>
      <w:numFmt w:val="bullet"/>
      <w:lvlText w:val=""/>
      <w:lvlJc w:val="left"/>
      <w:pPr>
        <w:ind w:left="4887" w:hanging="360"/>
      </w:pPr>
      <w:rPr>
        <w:rFonts w:ascii="Wingdings" w:hAnsi="Wingdings" w:hint="default"/>
      </w:rPr>
    </w:lvl>
    <w:lvl w:ilvl="6" w:tplc="100C0001" w:tentative="1">
      <w:start w:val="1"/>
      <w:numFmt w:val="bullet"/>
      <w:lvlText w:val=""/>
      <w:lvlJc w:val="left"/>
      <w:pPr>
        <w:ind w:left="5607" w:hanging="360"/>
      </w:pPr>
      <w:rPr>
        <w:rFonts w:ascii="Symbol" w:hAnsi="Symbol" w:hint="default"/>
      </w:rPr>
    </w:lvl>
    <w:lvl w:ilvl="7" w:tplc="100C0003" w:tentative="1">
      <w:start w:val="1"/>
      <w:numFmt w:val="bullet"/>
      <w:lvlText w:val="o"/>
      <w:lvlJc w:val="left"/>
      <w:pPr>
        <w:ind w:left="6327" w:hanging="360"/>
      </w:pPr>
      <w:rPr>
        <w:rFonts w:ascii="Courier New" w:hAnsi="Courier New" w:cs="Courier New" w:hint="default"/>
      </w:rPr>
    </w:lvl>
    <w:lvl w:ilvl="8" w:tplc="100C0005" w:tentative="1">
      <w:start w:val="1"/>
      <w:numFmt w:val="bullet"/>
      <w:lvlText w:val=""/>
      <w:lvlJc w:val="left"/>
      <w:pPr>
        <w:ind w:left="7047" w:hanging="360"/>
      </w:pPr>
      <w:rPr>
        <w:rFonts w:ascii="Wingdings" w:hAnsi="Wingdings" w:hint="default"/>
      </w:rPr>
    </w:lvl>
  </w:abstractNum>
  <w:abstractNum w:abstractNumId="1" w15:restartNumberingAfterBreak="0">
    <w:nsid w:val="17E14253"/>
    <w:multiLevelType w:val="hybridMultilevel"/>
    <w:tmpl w:val="F65004A4"/>
    <w:lvl w:ilvl="0" w:tplc="4412DB4E">
      <w:numFmt w:val="bullet"/>
      <w:lvlText w:val="-"/>
      <w:lvlJc w:val="left"/>
      <w:pPr>
        <w:ind w:left="720" w:hanging="360"/>
      </w:pPr>
      <w:rPr>
        <w:rFonts w:ascii="Arial" w:eastAsiaTheme="minorHAnsi" w:hAnsi="Arial" w:cs="Aria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 w15:restartNumberingAfterBreak="0">
    <w:nsid w:val="2DCA4B1D"/>
    <w:multiLevelType w:val="hybridMultilevel"/>
    <w:tmpl w:val="89EA5F30"/>
    <w:lvl w:ilvl="0" w:tplc="343A0C12">
      <w:start w:val="1"/>
      <w:numFmt w:val="decimal"/>
      <w:lvlText w:val="%1."/>
      <w:lvlJc w:val="left"/>
      <w:pPr>
        <w:ind w:left="720" w:hanging="360"/>
      </w:pPr>
      <w:rPr>
        <w:i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3E8A63DE"/>
    <w:multiLevelType w:val="hybridMultilevel"/>
    <w:tmpl w:val="1CEE5FB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num w:numId="1" w16cid:durableId="1933126502">
    <w:abstractNumId w:val="1"/>
  </w:num>
  <w:num w:numId="2" w16cid:durableId="1789275532">
    <w:abstractNumId w:val="0"/>
  </w:num>
  <w:num w:numId="3" w16cid:durableId="1075929649">
    <w:abstractNumId w:val="2"/>
  </w:num>
  <w:num w:numId="4" w16cid:durableId="15038623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1MzY0N7I0MzI1tbRU0lEKTi0uzszPAykwrgUALlF92iwAAAA="/>
  </w:docVars>
  <w:rsids>
    <w:rsidRoot w:val="008D6C9B"/>
    <w:rsid w:val="00000230"/>
    <w:rsid w:val="000006C3"/>
    <w:rsid w:val="00000767"/>
    <w:rsid w:val="0000095E"/>
    <w:rsid w:val="000022C3"/>
    <w:rsid w:val="000030D5"/>
    <w:rsid w:val="00003AC6"/>
    <w:rsid w:val="00003ED8"/>
    <w:rsid w:val="00003F8B"/>
    <w:rsid w:val="00005E2A"/>
    <w:rsid w:val="000077E0"/>
    <w:rsid w:val="00007B9F"/>
    <w:rsid w:val="0001212E"/>
    <w:rsid w:val="000132C9"/>
    <w:rsid w:val="00013AFC"/>
    <w:rsid w:val="00014164"/>
    <w:rsid w:val="00014240"/>
    <w:rsid w:val="00015DFC"/>
    <w:rsid w:val="0001603F"/>
    <w:rsid w:val="0001631B"/>
    <w:rsid w:val="0001670D"/>
    <w:rsid w:val="0001689F"/>
    <w:rsid w:val="00021289"/>
    <w:rsid w:val="000215C0"/>
    <w:rsid w:val="000225BB"/>
    <w:rsid w:val="0002264F"/>
    <w:rsid w:val="00023040"/>
    <w:rsid w:val="00024E37"/>
    <w:rsid w:val="00025916"/>
    <w:rsid w:val="000266B0"/>
    <w:rsid w:val="00027BC3"/>
    <w:rsid w:val="00027C6A"/>
    <w:rsid w:val="000305BB"/>
    <w:rsid w:val="000308BF"/>
    <w:rsid w:val="00031660"/>
    <w:rsid w:val="00033B78"/>
    <w:rsid w:val="00034EE2"/>
    <w:rsid w:val="00034FB7"/>
    <w:rsid w:val="00035481"/>
    <w:rsid w:val="000365F9"/>
    <w:rsid w:val="000372B1"/>
    <w:rsid w:val="00041F8C"/>
    <w:rsid w:val="00042193"/>
    <w:rsid w:val="00042D54"/>
    <w:rsid w:val="000450B1"/>
    <w:rsid w:val="00045361"/>
    <w:rsid w:val="000456E1"/>
    <w:rsid w:val="00045736"/>
    <w:rsid w:val="00046A36"/>
    <w:rsid w:val="00047624"/>
    <w:rsid w:val="00050C8E"/>
    <w:rsid w:val="00053899"/>
    <w:rsid w:val="00054AAE"/>
    <w:rsid w:val="000556CF"/>
    <w:rsid w:val="00055823"/>
    <w:rsid w:val="00056163"/>
    <w:rsid w:val="000568A6"/>
    <w:rsid w:val="000575B0"/>
    <w:rsid w:val="0006028E"/>
    <w:rsid w:val="00060E79"/>
    <w:rsid w:val="000621E5"/>
    <w:rsid w:val="00062F02"/>
    <w:rsid w:val="00063C63"/>
    <w:rsid w:val="0006534F"/>
    <w:rsid w:val="00066988"/>
    <w:rsid w:val="000671B2"/>
    <w:rsid w:val="00071983"/>
    <w:rsid w:val="0007306A"/>
    <w:rsid w:val="000735D7"/>
    <w:rsid w:val="000743D2"/>
    <w:rsid w:val="0007441D"/>
    <w:rsid w:val="0007464E"/>
    <w:rsid w:val="00074F20"/>
    <w:rsid w:val="000752DD"/>
    <w:rsid w:val="00075C87"/>
    <w:rsid w:val="00076067"/>
    <w:rsid w:val="0007698A"/>
    <w:rsid w:val="00077C2C"/>
    <w:rsid w:val="00080582"/>
    <w:rsid w:val="000811EB"/>
    <w:rsid w:val="00083C8E"/>
    <w:rsid w:val="000850D8"/>
    <w:rsid w:val="0008530D"/>
    <w:rsid w:val="000861C5"/>
    <w:rsid w:val="00086900"/>
    <w:rsid w:val="00086E88"/>
    <w:rsid w:val="00092D30"/>
    <w:rsid w:val="000950C0"/>
    <w:rsid w:val="000955FD"/>
    <w:rsid w:val="00096815"/>
    <w:rsid w:val="000968E1"/>
    <w:rsid w:val="00097E9B"/>
    <w:rsid w:val="000A0CA2"/>
    <w:rsid w:val="000A29F3"/>
    <w:rsid w:val="000A2CE7"/>
    <w:rsid w:val="000A4981"/>
    <w:rsid w:val="000A4FE9"/>
    <w:rsid w:val="000A5C80"/>
    <w:rsid w:val="000A68D9"/>
    <w:rsid w:val="000A7D8C"/>
    <w:rsid w:val="000B10AA"/>
    <w:rsid w:val="000B118A"/>
    <w:rsid w:val="000B18E8"/>
    <w:rsid w:val="000B26B0"/>
    <w:rsid w:val="000B30C9"/>
    <w:rsid w:val="000B43C7"/>
    <w:rsid w:val="000B5959"/>
    <w:rsid w:val="000B5E90"/>
    <w:rsid w:val="000B5EA5"/>
    <w:rsid w:val="000B7D12"/>
    <w:rsid w:val="000C0666"/>
    <w:rsid w:val="000C074B"/>
    <w:rsid w:val="000C0B45"/>
    <w:rsid w:val="000C163A"/>
    <w:rsid w:val="000C2A09"/>
    <w:rsid w:val="000C2CB1"/>
    <w:rsid w:val="000C34F5"/>
    <w:rsid w:val="000C3EF0"/>
    <w:rsid w:val="000C5790"/>
    <w:rsid w:val="000C74F4"/>
    <w:rsid w:val="000C7852"/>
    <w:rsid w:val="000D0D1D"/>
    <w:rsid w:val="000D1BE1"/>
    <w:rsid w:val="000D1D65"/>
    <w:rsid w:val="000D241C"/>
    <w:rsid w:val="000D5B22"/>
    <w:rsid w:val="000D5FA4"/>
    <w:rsid w:val="000D622C"/>
    <w:rsid w:val="000D6738"/>
    <w:rsid w:val="000D780F"/>
    <w:rsid w:val="000D79B3"/>
    <w:rsid w:val="000D7A49"/>
    <w:rsid w:val="000E6CCA"/>
    <w:rsid w:val="000E752E"/>
    <w:rsid w:val="000E7DDB"/>
    <w:rsid w:val="000F128B"/>
    <w:rsid w:val="000F2093"/>
    <w:rsid w:val="000F2D34"/>
    <w:rsid w:val="000F3DBD"/>
    <w:rsid w:val="000F4974"/>
    <w:rsid w:val="000F4E9F"/>
    <w:rsid w:val="00102393"/>
    <w:rsid w:val="00103593"/>
    <w:rsid w:val="00104145"/>
    <w:rsid w:val="00104E6F"/>
    <w:rsid w:val="00106004"/>
    <w:rsid w:val="001067A6"/>
    <w:rsid w:val="0010695F"/>
    <w:rsid w:val="00107EEF"/>
    <w:rsid w:val="001101E1"/>
    <w:rsid w:val="0011073D"/>
    <w:rsid w:val="0011087C"/>
    <w:rsid w:val="00111578"/>
    <w:rsid w:val="00111739"/>
    <w:rsid w:val="00111ED8"/>
    <w:rsid w:val="00112807"/>
    <w:rsid w:val="001138C8"/>
    <w:rsid w:val="00113D25"/>
    <w:rsid w:val="00115083"/>
    <w:rsid w:val="00115132"/>
    <w:rsid w:val="00116973"/>
    <w:rsid w:val="00116C9C"/>
    <w:rsid w:val="001174DC"/>
    <w:rsid w:val="00117B1A"/>
    <w:rsid w:val="001219BD"/>
    <w:rsid w:val="00122039"/>
    <w:rsid w:val="00122160"/>
    <w:rsid w:val="001242FB"/>
    <w:rsid w:val="00124990"/>
    <w:rsid w:val="00124C93"/>
    <w:rsid w:val="00124E57"/>
    <w:rsid w:val="00126396"/>
    <w:rsid w:val="00127B30"/>
    <w:rsid w:val="00130C6A"/>
    <w:rsid w:val="001312E2"/>
    <w:rsid w:val="00131526"/>
    <w:rsid w:val="00132038"/>
    <w:rsid w:val="00132E83"/>
    <w:rsid w:val="00134839"/>
    <w:rsid w:val="0013566F"/>
    <w:rsid w:val="00136652"/>
    <w:rsid w:val="001405B2"/>
    <w:rsid w:val="001407D3"/>
    <w:rsid w:val="00140844"/>
    <w:rsid w:val="001431EB"/>
    <w:rsid w:val="00143223"/>
    <w:rsid w:val="0014392B"/>
    <w:rsid w:val="001469A1"/>
    <w:rsid w:val="00146EFA"/>
    <w:rsid w:val="00147F66"/>
    <w:rsid w:val="00150C9E"/>
    <w:rsid w:val="00153602"/>
    <w:rsid w:val="00153E5B"/>
    <w:rsid w:val="001559BC"/>
    <w:rsid w:val="00156A3D"/>
    <w:rsid w:val="001574E2"/>
    <w:rsid w:val="001578EC"/>
    <w:rsid w:val="00157DA6"/>
    <w:rsid w:val="00160050"/>
    <w:rsid w:val="00160102"/>
    <w:rsid w:val="00160E5E"/>
    <w:rsid w:val="0016125B"/>
    <w:rsid w:val="00161486"/>
    <w:rsid w:val="0016471F"/>
    <w:rsid w:val="0016494A"/>
    <w:rsid w:val="001662B2"/>
    <w:rsid w:val="001668CE"/>
    <w:rsid w:val="00172112"/>
    <w:rsid w:val="00174501"/>
    <w:rsid w:val="00175044"/>
    <w:rsid w:val="001753C2"/>
    <w:rsid w:val="00175FB1"/>
    <w:rsid w:val="00177B34"/>
    <w:rsid w:val="00181266"/>
    <w:rsid w:val="00181969"/>
    <w:rsid w:val="00182FC0"/>
    <w:rsid w:val="00183287"/>
    <w:rsid w:val="00183D4C"/>
    <w:rsid w:val="00183DCA"/>
    <w:rsid w:val="001852F4"/>
    <w:rsid w:val="001859F5"/>
    <w:rsid w:val="0018625F"/>
    <w:rsid w:val="0018699F"/>
    <w:rsid w:val="00187D67"/>
    <w:rsid w:val="00190E9A"/>
    <w:rsid w:val="0019250D"/>
    <w:rsid w:val="00192768"/>
    <w:rsid w:val="00192966"/>
    <w:rsid w:val="0019347E"/>
    <w:rsid w:val="001936FA"/>
    <w:rsid w:val="001937FB"/>
    <w:rsid w:val="001939C3"/>
    <w:rsid w:val="00195086"/>
    <w:rsid w:val="0019518E"/>
    <w:rsid w:val="00195C1D"/>
    <w:rsid w:val="0019619D"/>
    <w:rsid w:val="0019652B"/>
    <w:rsid w:val="0019672A"/>
    <w:rsid w:val="00196D22"/>
    <w:rsid w:val="00197AC4"/>
    <w:rsid w:val="001A14F6"/>
    <w:rsid w:val="001A244D"/>
    <w:rsid w:val="001A6143"/>
    <w:rsid w:val="001A6872"/>
    <w:rsid w:val="001A68AE"/>
    <w:rsid w:val="001A7ED2"/>
    <w:rsid w:val="001B0BBA"/>
    <w:rsid w:val="001B0ED1"/>
    <w:rsid w:val="001B0F70"/>
    <w:rsid w:val="001B2137"/>
    <w:rsid w:val="001B4537"/>
    <w:rsid w:val="001B4545"/>
    <w:rsid w:val="001B48E8"/>
    <w:rsid w:val="001B4921"/>
    <w:rsid w:val="001B51E4"/>
    <w:rsid w:val="001B68D7"/>
    <w:rsid w:val="001B6BB8"/>
    <w:rsid w:val="001B7674"/>
    <w:rsid w:val="001C0B90"/>
    <w:rsid w:val="001C1833"/>
    <w:rsid w:val="001C296F"/>
    <w:rsid w:val="001C4F6A"/>
    <w:rsid w:val="001C5AFB"/>
    <w:rsid w:val="001C5F3A"/>
    <w:rsid w:val="001C66FA"/>
    <w:rsid w:val="001C738C"/>
    <w:rsid w:val="001C797C"/>
    <w:rsid w:val="001D3E55"/>
    <w:rsid w:val="001D446D"/>
    <w:rsid w:val="001D4750"/>
    <w:rsid w:val="001D5A45"/>
    <w:rsid w:val="001D5F0C"/>
    <w:rsid w:val="001D6205"/>
    <w:rsid w:val="001D690E"/>
    <w:rsid w:val="001D6A53"/>
    <w:rsid w:val="001D7384"/>
    <w:rsid w:val="001D73E8"/>
    <w:rsid w:val="001E0C4F"/>
    <w:rsid w:val="001E1F8F"/>
    <w:rsid w:val="001E39AA"/>
    <w:rsid w:val="001E42B0"/>
    <w:rsid w:val="001E4B7C"/>
    <w:rsid w:val="001E55A1"/>
    <w:rsid w:val="001E68A7"/>
    <w:rsid w:val="001E6E11"/>
    <w:rsid w:val="001E7555"/>
    <w:rsid w:val="001F0529"/>
    <w:rsid w:val="001F3617"/>
    <w:rsid w:val="001F39AB"/>
    <w:rsid w:val="001F43E9"/>
    <w:rsid w:val="001F5140"/>
    <w:rsid w:val="001F7E0A"/>
    <w:rsid w:val="00200693"/>
    <w:rsid w:val="002014D9"/>
    <w:rsid w:val="00201C93"/>
    <w:rsid w:val="00201D67"/>
    <w:rsid w:val="00203D8F"/>
    <w:rsid w:val="00204443"/>
    <w:rsid w:val="0020555C"/>
    <w:rsid w:val="00205F5D"/>
    <w:rsid w:val="00206A92"/>
    <w:rsid w:val="00207D81"/>
    <w:rsid w:val="002100CC"/>
    <w:rsid w:val="00210235"/>
    <w:rsid w:val="002102D9"/>
    <w:rsid w:val="00210744"/>
    <w:rsid w:val="00211CAB"/>
    <w:rsid w:val="00212946"/>
    <w:rsid w:val="00212D1B"/>
    <w:rsid w:val="002148A3"/>
    <w:rsid w:val="002149FF"/>
    <w:rsid w:val="00214CD2"/>
    <w:rsid w:val="002155E0"/>
    <w:rsid w:val="00215A5C"/>
    <w:rsid w:val="00216EC8"/>
    <w:rsid w:val="0021747F"/>
    <w:rsid w:val="00217E5C"/>
    <w:rsid w:val="00220F46"/>
    <w:rsid w:val="002216B8"/>
    <w:rsid w:val="002219FD"/>
    <w:rsid w:val="00222846"/>
    <w:rsid w:val="00223C88"/>
    <w:rsid w:val="00224779"/>
    <w:rsid w:val="00225DFF"/>
    <w:rsid w:val="00226472"/>
    <w:rsid w:val="00226A36"/>
    <w:rsid w:val="00227406"/>
    <w:rsid w:val="002300CF"/>
    <w:rsid w:val="00230885"/>
    <w:rsid w:val="00230CF8"/>
    <w:rsid w:val="00233072"/>
    <w:rsid w:val="002347D4"/>
    <w:rsid w:val="00235EE6"/>
    <w:rsid w:val="00237278"/>
    <w:rsid w:val="00241226"/>
    <w:rsid w:val="00242ACE"/>
    <w:rsid w:val="00242D61"/>
    <w:rsid w:val="00243405"/>
    <w:rsid w:val="002462CB"/>
    <w:rsid w:val="0025190E"/>
    <w:rsid w:val="00252D76"/>
    <w:rsid w:val="0025391A"/>
    <w:rsid w:val="0025489F"/>
    <w:rsid w:val="002548A2"/>
    <w:rsid w:val="00254D21"/>
    <w:rsid w:val="00255F70"/>
    <w:rsid w:val="00256DDC"/>
    <w:rsid w:val="00256E14"/>
    <w:rsid w:val="00257444"/>
    <w:rsid w:val="00260354"/>
    <w:rsid w:val="00261CD1"/>
    <w:rsid w:val="002620DB"/>
    <w:rsid w:val="0026235F"/>
    <w:rsid w:val="0026253E"/>
    <w:rsid w:val="00264206"/>
    <w:rsid w:val="002646DD"/>
    <w:rsid w:val="00264A3E"/>
    <w:rsid w:val="00265AE9"/>
    <w:rsid w:val="0026682F"/>
    <w:rsid w:val="0027092F"/>
    <w:rsid w:val="00270E89"/>
    <w:rsid w:val="00270EAA"/>
    <w:rsid w:val="00270F7E"/>
    <w:rsid w:val="0027296F"/>
    <w:rsid w:val="002745D3"/>
    <w:rsid w:val="0027612D"/>
    <w:rsid w:val="00276419"/>
    <w:rsid w:val="002767F0"/>
    <w:rsid w:val="00280779"/>
    <w:rsid w:val="002807B7"/>
    <w:rsid w:val="002807C9"/>
    <w:rsid w:val="00283BE8"/>
    <w:rsid w:val="00285444"/>
    <w:rsid w:val="002902FC"/>
    <w:rsid w:val="00290DC7"/>
    <w:rsid w:val="00292540"/>
    <w:rsid w:val="00293396"/>
    <w:rsid w:val="002938A0"/>
    <w:rsid w:val="00293BF3"/>
    <w:rsid w:val="00294848"/>
    <w:rsid w:val="00294FE6"/>
    <w:rsid w:val="00295087"/>
    <w:rsid w:val="002963F3"/>
    <w:rsid w:val="00296E0D"/>
    <w:rsid w:val="002977A8"/>
    <w:rsid w:val="00297A64"/>
    <w:rsid w:val="002A1273"/>
    <w:rsid w:val="002A15DE"/>
    <w:rsid w:val="002A1C40"/>
    <w:rsid w:val="002A2F63"/>
    <w:rsid w:val="002A301C"/>
    <w:rsid w:val="002A4B76"/>
    <w:rsid w:val="002A58E4"/>
    <w:rsid w:val="002A72DE"/>
    <w:rsid w:val="002A7696"/>
    <w:rsid w:val="002A7ACB"/>
    <w:rsid w:val="002A7EE5"/>
    <w:rsid w:val="002B29DA"/>
    <w:rsid w:val="002B3E28"/>
    <w:rsid w:val="002B4EEE"/>
    <w:rsid w:val="002B62EB"/>
    <w:rsid w:val="002B6889"/>
    <w:rsid w:val="002C07E1"/>
    <w:rsid w:val="002C2407"/>
    <w:rsid w:val="002C248D"/>
    <w:rsid w:val="002C260F"/>
    <w:rsid w:val="002C2960"/>
    <w:rsid w:val="002C32BE"/>
    <w:rsid w:val="002C4D61"/>
    <w:rsid w:val="002C64FA"/>
    <w:rsid w:val="002C657F"/>
    <w:rsid w:val="002C793C"/>
    <w:rsid w:val="002D1A23"/>
    <w:rsid w:val="002D1C4E"/>
    <w:rsid w:val="002D274F"/>
    <w:rsid w:val="002D2949"/>
    <w:rsid w:val="002D3B9D"/>
    <w:rsid w:val="002D409E"/>
    <w:rsid w:val="002D463A"/>
    <w:rsid w:val="002D4FE5"/>
    <w:rsid w:val="002D5524"/>
    <w:rsid w:val="002D7C0F"/>
    <w:rsid w:val="002E06AB"/>
    <w:rsid w:val="002E162E"/>
    <w:rsid w:val="002E177C"/>
    <w:rsid w:val="002E220B"/>
    <w:rsid w:val="002E3D8F"/>
    <w:rsid w:val="002E4BEC"/>
    <w:rsid w:val="002E5672"/>
    <w:rsid w:val="002E6071"/>
    <w:rsid w:val="002E7EBB"/>
    <w:rsid w:val="002E7F27"/>
    <w:rsid w:val="002F1AA0"/>
    <w:rsid w:val="002F1D78"/>
    <w:rsid w:val="002F2893"/>
    <w:rsid w:val="002F290B"/>
    <w:rsid w:val="002F2D13"/>
    <w:rsid w:val="002F3346"/>
    <w:rsid w:val="002F389B"/>
    <w:rsid w:val="002F3A6C"/>
    <w:rsid w:val="002F3B0D"/>
    <w:rsid w:val="002F64C8"/>
    <w:rsid w:val="002F67B4"/>
    <w:rsid w:val="002F7390"/>
    <w:rsid w:val="002F7E8F"/>
    <w:rsid w:val="0030001B"/>
    <w:rsid w:val="003025F7"/>
    <w:rsid w:val="00304B0C"/>
    <w:rsid w:val="00304E5B"/>
    <w:rsid w:val="0030620D"/>
    <w:rsid w:val="00306260"/>
    <w:rsid w:val="0030644C"/>
    <w:rsid w:val="00306E37"/>
    <w:rsid w:val="003072C9"/>
    <w:rsid w:val="00307FBC"/>
    <w:rsid w:val="00307FC3"/>
    <w:rsid w:val="003104E5"/>
    <w:rsid w:val="00312376"/>
    <w:rsid w:val="003132A0"/>
    <w:rsid w:val="0031544F"/>
    <w:rsid w:val="00315769"/>
    <w:rsid w:val="003172EB"/>
    <w:rsid w:val="003217A4"/>
    <w:rsid w:val="0032550E"/>
    <w:rsid w:val="003257E5"/>
    <w:rsid w:val="00325E63"/>
    <w:rsid w:val="003272CE"/>
    <w:rsid w:val="003315CB"/>
    <w:rsid w:val="0033162B"/>
    <w:rsid w:val="00332A51"/>
    <w:rsid w:val="00333B38"/>
    <w:rsid w:val="003342B8"/>
    <w:rsid w:val="003353FE"/>
    <w:rsid w:val="00335FBD"/>
    <w:rsid w:val="003406E1"/>
    <w:rsid w:val="00341998"/>
    <w:rsid w:val="0034203B"/>
    <w:rsid w:val="003420A0"/>
    <w:rsid w:val="003435B1"/>
    <w:rsid w:val="00343737"/>
    <w:rsid w:val="00343A57"/>
    <w:rsid w:val="00343DFD"/>
    <w:rsid w:val="00344B3F"/>
    <w:rsid w:val="00346D78"/>
    <w:rsid w:val="00347D9B"/>
    <w:rsid w:val="00347DF1"/>
    <w:rsid w:val="00351F67"/>
    <w:rsid w:val="00352E3C"/>
    <w:rsid w:val="00355483"/>
    <w:rsid w:val="00355E94"/>
    <w:rsid w:val="0035623B"/>
    <w:rsid w:val="00356BED"/>
    <w:rsid w:val="0036000F"/>
    <w:rsid w:val="003610D8"/>
    <w:rsid w:val="00361543"/>
    <w:rsid w:val="00361566"/>
    <w:rsid w:val="00361FAF"/>
    <w:rsid w:val="00362EA3"/>
    <w:rsid w:val="00365BCF"/>
    <w:rsid w:val="00366568"/>
    <w:rsid w:val="00366D03"/>
    <w:rsid w:val="0036761B"/>
    <w:rsid w:val="00370EB0"/>
    <w:rsid w:val="00371940"/>
    <w:rsid w:val="00373202"/>
    <w:rsid w:val="003734B8"/>
    <w:rsid w:val="00374F72"/>
    <w:rsid w:val="00375785"/>
    <w:rsid w:val="003758BA"/>
    <w:rsid w:val="00375E0C"/>
    <w:rsid w:val="00376253"/>
    <w:rsid w:val="00376779"/>
    <w:rsid w:val="00376F17"/>
    <w:rsid w:val="00377E02"/>
    <w:rsid w:val="00380183"/>
    <w:rsid w:val="003807D2"/>
    <w:rsid w:val="00380D07"/>
    <w:rsid w:val="003810E1"/>
    <w:rsid w:val="00381176"/>
    <w:rsid w:val="003815C6"/>
    <w:rsid w:val="00381FF2"/>
    <w:rsid w:val="003828BF"/>
    <w:rsid w:val="00382D28"/>
    <w:rsid w:val="00384376"/>
    <w:rsid w:val="00386176"/>
    <w:rsid w:val="003861FB"/>
    <w:rsid w:val="00390E34"/>
    <w:rsid w:val="00392039"/>
    <w:rsid w:val="003930BA"/>
    <w:rsid w:val="00394483"/>
    <w:rsid w:val="00394FBA"/>
    <w:rsid w:val="00396281"/>
    <w:rsid w:val="003A172E"/>
    <w:rsid w:val="003A17E5"/>
    <w:rsid w:val="003A2C2C"/>
    <w:rsid w:val="003A3298"/>
    <w:rsid w:val="003A398A"/>
    <w:rsid w:val="003A578B"/>
    <w:rsid w:val="003A6651"/>
    <w:rsid w:val="003A6924"/>
    <w:rsid w:val="003B2557"/>
    <w:rsid w:val="003B440E"/>
    <w:rsid w:val="003B4FCE"/>
    <w:rsid w:val="003B7867"/>
    <w:rsid w:val="003C0E02"/>
    <w:rsid w:val="003C19A7"/>
    <w:rsid w:val="003C1D46"/>
    <w:rsid w:val="003C2118"/>
    <w:rsid w:val="003C2D37"/>
    <w:rsid w:val="003C4C8B"/>
    <w:rsid w:val="003C6379"/>
    <w:rsid w:val="003C6582"/>
    <w:rsid w:val="003C65F9"/>
    <w:rsid w:val="003C6C4D"/>
    <w:rsid w:val="003C7AD1"/>
    <w:rsid w:val="003C7EFA"/>
    <w:rsid w:val="003D04A5"/>
    <w:rsid w:val="003D150A"/>
    <w:rsid w:val="003D2A6A"/>
    <w:rsid w:val="003D31AE"/>
    <w:rsid w:val="003D37A3"/>
    <w:rsid w:val="003D3DAB"/>
    <w:rsid w:val="003D73AB"/>
    <w:rsid w:val="003E0718"/>
    <w:rsid w:val="003E1511"/>
    <w:rsid w:val="003E2530"/>
    <w:rsid w:val="003E2E52"/>
    <w:rsid w:val="003E3026"/>
    <w:rsid w:val="003E31D9"/>
    <w:rsid w:val="003E44A4"/>
    <w:rsid w:val="003E4D78"/>
    <w:rsid w:val="003E65AF"/>
    <w:rsid w:val="003E70D2"/>
    <w:rsid w:val="003E7258"/>
    <w:rsid w:val="003E73FD"/>
    <w:rsid w:val="003F07D3"/>
    <w:rsid w:val="003F0877"/>
    <w:rsid w:val="003F13D7"/>
    <w:rsid w:val="003F2ACF"/>
    <w:rsid w:val="003F2C2D"/>
    <w:rsid w:val="003F2F69"/>
    <w:rsid w:val="003F4B80"/>
    <w:rsid w:val="003F4EBC"/>
    <w:rsid w:val="003F620C"/>
    <w:rsid w:val="003F6265"/>
    <w:rsid w:val="003F6430"/>
    <w:rsid w:val="003F765A"/>
    <w:rsid w:val="004006E5"/>
    <w:rsid w:val="004025AB"/>
    <w:rsid w:val="004026EE"/>
    <w:rsid w:val="0040322C"/>
    <w:rsid w:val="00403823"/>
    <w:rsid w:val="00403D5E"/>
    <w:rsid w:val="00404418"/>
    <w:rsid w:val="00405F08"/>
    <w:rsid w:val="00406073"/>
    <w:rsid w:val="00406E7D"/>
    <w:rsid w:val="004077E6"/>
    <w:rsid w:val="00407BC1"/>
    <w:rsid w:val="00413E81"/>
    <w:rsid w:val="004144A1"/>
    <w:rsid w:val="004171F9"/>
    <w:rsid w:val="00420A28"/>
    <w:rsid w:val="004246AE"/>
    <w:rsid w:val="00425868"/>
    <w:rsid w:val="004263B5"/>
    <w:rsid w:val="00427896"/>
    <w:rsid w:val="004279FF"/>
    <w:rsid w:val="00427FB0"/>
    <w:rsid w:val="00430C5A"/>
    <w:rsid w:val="00431EF8"/>
    <w:rsid w:val="00434B35"/>
    <w:rsid w:val="00434C66"/>
    <w:rsid w:val="00435715"/>
    <w:rsid w:val="0043620C"/>
    <w:rsid w:val="00436DFF"/>
    <w:rsid w:val="00437A25"/>
    <w:rsid w:val="00440D83"/>
    <w:rsid w:val="004419CF"/>
    <w:rsid w:val="004420AD"/>
    <w:rsid w:val="00443C2A"/>
    <w:rsid w:val="00443F89"/>
    <w:rsid w:val="00444192"/>
    <w:rsid w:val="00445059"/>
    <w:rsid w:val="00450AFF"/>
    <w:rsid w:val="00451B53"/>
    <w:rsid w:val="0045264A"/>
    <w:rsid w:val="00454C22"/>
    <w:rsid w:val="00455382"/>
    <w:rsid w:val="00456055"/>
    <w:rsid w:val="00456377"/>
    <w:rsid w:val="004623BC"/>
    <w:rsid w:val="00462B8A"/>
    <w:rsid w:val="004631A2"/>
    <w:rsid w:val="00463298"/>
    <w:rsid w:val="00465D3C"/>
    <w:rsid w:val="0046708A"/>
    <w:rsid w:val="00470013"/>
    <w:rsid w:val="004701DD"/>
    <w:rsid w:val="00470BCF"/>
    <w:rsid w:val="0047125D"/>
    <w:rsid w:val="00471DA8"/>
    <w:rsid w:val="00472582"/>
    <w:rsid w:val="00472C50"/>
    <w:rsid w:val="00473E65"/>
    <w:rsid w:val="00474A96"/>
    <w:rsid w:val="00475863"/>
    <w:rsid w:val="004771F9"/>
    <w:rsid w:val="00480F12"/>
    <w:rsid w:val="00482253"/>
    <w:rsid w:val="004825B1"/>
    <w:rsid w:val="0048265C"/>
    <w:rsid w:val="004834AA"/>
    <w:rsid w:val="00483AAB"/>
    <w:rsid w:val="004858A3"/>
    <w:rsid w:val="00487156"/>
    <w:rsid w:val="0048795C"/>
    <w:rsid w:val="0049084F"/>
    <w:rsid w:val="00492B1B"/>
    <w:rsid w:val="00493667"/>
    <w:rsid w:val="00493C60"/>
    <w:rsid w:val="00494852"/>
    <w:rsid w:val="0049582D"/>
    <w:rsid w:val="0049663E"/>
    <w:rsid w:val="00496F9D"/>
    <w:rsid w:val="00497770"/>
    <w:rsid w:val="004A1AC6"/>
    <w:rsid w:val="004A2A1F"/>
    <w:rsid w:val="004A2E52"/>
    <w:rsid w:val="004A3643"/>
    <w:rsid w:val="004A5369"/>
    <w:rsid w:val="004A5860"/>
    <w:rsid w:val="004A59BA"/>
    <w:rsid w:val="004A6CFC"/>
    <w:rsid w:val="004A6F8F"/>
    <w:rsid w:val="004A7F3A"/>
    <w:rsid w:val="004B1630"/>
    <w:rsid w:val="004B21E7"/>
    <w:rsid w:val="004B2626"/>
    <w:rsid w:val="004B2EDD"/>
    <w:rsid w:val="004B4540"/>
    <w:rsid w:val="004B5508"/>
    <w:rsid w:val="004B774A"/>
    <w:rsid w:val="004B77BD"/>
    <w:rsid w:val="004C01B7"/>
    <w:rsid w:val="004C0DB5"/>
    <w:rsid w:val="004C1DDC"/>
    <w:rsid w:val="004C3DE6"/>
    <w:rsid w:val="004C512D"/>
    <w:rsid w:val="004D03D9"/>
    <w:rsid w:val="004D1848"/>
    <w:rsid w:val="004D2733"/>
    <w:rsid w:val="004D2BB4"/>
    <w:rsid w:val="004D44FB"/>
    <w:rsid w:val="004D4526"/>
    <w:rsid w:val="004D4569"/>
    <w:rsid w:val="004D50A6"/>
    <w:rsid w:val="004D5457"/>
    <w:rsid w:val="004D5B45"/>
    <w:rsid w:val="004D74BE"/>
    <w:rsid w:val="004D7BFE"/>
    <w:rsid w:val="004E02CF"/>
    <w:rsid w:val="004E1FAC"/>
    <w:rsid w:val="004E2094"/>
    <w:rsid w:val="004E2951"/>
    <w:rsid w:val="004E350C"/>
    <w:rsid w:val="004E36FB"/>
    <w:rsid w:val="004E404E"/>
    <w:rsid w:val="004E46FB"/>
    <w:rsid w:val="004E4BBF"/>
    <w:rsid w:val="004E5724"/>
    <w:rsid w:val="004E58C6"/>
    <w:rsid w:val="004E713F"/>
    <w:rsid w:val="004E75F0"/>
    <w:rsid w:val="004E770B"/>
    <w:rsid w:val="004F1692"/>
    <w:rsid w:val="004F1770"/>
    <w:rsid w:val="004F3443"/>
    <w:rsid w:val="004F3F2F"/>
    <w:rsid w:val="004F40EF"/>
    <w:rsid w:val="004F43E5"/>
    <w:rsid w:val="004F4485"/>
    <w:rsid w:val="004F65F3"/>
    <w:rsid w:val="004F6BDB"/>
    <w:rsid w:val="004F6E3F"/>
    <w:rsid w:val="004F74F9"/>
    <w:rsid w:val="00501DBC"/>
    <w:rsid w:val="00502216"/>
    <w:rsid w:val="00502B3B"/>
    <w:rsid w:val="00503264"/>
    <w:rsid w:val="00504765"/>
    <w:rsid w:val="00505246"/>
    <w:rsid w:val="005059C5"/>
    <w:rsid w:val="00505D78"/>
    <w:rsid w:val="0050651C"/>
    <w:rsid w:val="00506E79"/>
    <w:rsid w:val="0050775C"/>
    <w:rsid w:val="005113C1"/>
    <w:rsid w:val="00511B32"/>
    <w:rsid w:val="00513B7A"/>
    <w:rsid w:val="0051454F"/>
    <w:rsid w:val="00514983"/>
    <w:rsid w:val="005150E2"/>
    <w:rsid w:val="005151A7"/>
    <w:rsid w:val="00516638"/>
    <w:rsid w:val="00516AB6"/>
    <w:rsid w:val="00517C28"/>
    <w:rsid w:val="00520F8D"/>
    <w:rsid w:val="005211D2"/>
    <w:rsid w:val="00521ED2"/>
    <w:rsid w:val="00524143"/>
    <w:rsid w:val="00525A73"/>
    <w:rsid w:val="00526B0E"/>
    <w:rsid w:val="00526F56"/>
    <w:rsid w:val="0053119B"/>
    <w:rsid w:val="00531A96"/>
    <w:rsid w:val="005323B7"/>
    <w:rsid w:val="00532B30"/>
    <w:rsid w:val="00532F1F"/>
    <w:rsid w:val="00535187"/>
    <w:rsid w:val="0053624E"/>
    <w:rsid w:val="0053661C"/>
    <w:rsid w:val="00537456"/>
    <w:rsid w:val="00537795"/>
    <w:rsid w:val="00537F55"/>
    <w:rsid w:val="005406B0"/>
    <w:rsid w:val="005423DB"/>
    <w:rsid w:val="00542454"/>
    <w:rsid w:val="00543BF3"/>
    <w:rsid w:val="005448F5"/>
    <w:rsid w:val="00544D5B"/>
    <w:rsid w:val="00544D92"/>
    <w:rsid w:val="00544F67"/>
    <w:rsid w:val="00545616"/>
    <w:rsid w:val="00545D47"/>
    <w:rsid w:val="00546545"/>
    <w:rsid w:val="00546F1A"/>
    <w:rsid w:val="005503B7"/>
    <w:rsid w:val="005521FD"/>
    <w:rsid w:val="0055487B"/>
    <w:rsid w:val="005566E3"/>
    <w:rsid w:val="00556EE8"/>
    <w:rsid w:val="00557074"/>
    <w:rsid w:val="005577E9"/>
    <w:rsid w:val="00557D21"/>
    <w:rsid w:val="00560881"/>
    <w:rsid w:val="00561346"/>
    <w:rsid w:val="00563310"/>
    <w:rsid w:val="00563CEB"/>
    <w:rsid w:val="00563E51"/>
    <w:rsid w:val="00564611"/>
    <w:rsid w:val="0056548F"/>
    <w:rsid w:val="0056725D"/>
    <w:rsid w:val="00567C1B"/>
    <w:rsid w:val="00567DFC"/>
    <w:rsid w:val="00570D8B"/>
    <w:rsid w:val="00572628"/>
    <w:rsid w:val="005726C2"/>
    <w:rsid w:val="00573F35"/>
    <w:rsid w:val="0057648A"/>
    <w:rsid w:val="005764BC"/>
    <w:rsid w:val="00576EC9"/>
    <w:rsid w:val="005809C8"/>
    <w:rsid w:val="00580DDC"/>
    <w:rsid w:val="00581F0B"/>
    <w:rsid w:val="00582693"/>
    <w:rsid w:val="00584A20"/>
    <w:rsid w:val="005900B4"/>
    <w:rsid w:val="00590B29"/>
    <w:rsid w:val="00591DD1"/>
    <w:rsid w:val="00592102"/>
    <w:rsid w:val="00593B16"/>
    <w:rsid w:val="005942D5"/>
    <w:rsid w:val="0059444E"/>
    <w:rsid w:val="00594855"/>
    <w:rsid w:val="00594AE7"/>
    <w:rsid w:val="00595354"/>
    <w:rsid w:val="00595B03"/>
    <w:rsid w:val="0059630E"/>
    <w:rsid w:val="00596C50"/>
    <w:rsid w:val="00597011"/>
    <w:rsid w:val="005978D8"/>
    <w:rsid w:val="005A1DF5"/>
    <w:rsid w:val="005A4777"/>
    <w:rsid w:val="005A488D"/>
    <w:rsid w:val="005A6360"/>
    <w:rsid w:val="005B0114"/>
    <w:rsid w:val="005B0428"/>
    <w:rsid w:val="005B4AB0"/>
    <w:rsid w:val="005C1C65"/>
    <w:rsid w:val="005C24A3"/>
    <w:rsid w:val="005C2EAB"/>
    <w:rsid w:val="005C37B7"/>
    <w:rsid w:val="005C3C3C"/>
    <w:rsid w:val="005C509C"/>
    <w:rsid w:val="005C6FEC"/>
    <w:rsid w:val="005D1DDE"/>
    <w:rsid w:val="005D2138"/>
    <w:rsid w:val="005D25A2"/>
    <w:rsid w:val="005D2C7B"/>
    <w:rsid w:val="005D373E"/>
    <w:rsid w:val="005D3CDC"/>
    <w:rsid w:val="005D3D04"/>
    <w:rsid w:val="005D4AAA"/>
    <w:rsid w:val="005D4FC1"/>
    <w:rsid w:val="005D5621"/>
    <w:rsid w:val="005D7201"/>
    <w:rsid w:val="005D7608"/>
    <w:rsid w:val="005E0A2C"/>
    <w:rsid w:val="005E1CFC"/>
    <w:rsid w:val="005E247C"/>
    <w:rsid w:val="005E5447"/>
    <w:rsid w:val="005E5871"/>
    <w:rsid w:val="005E66C8"/>
    <w:rsid w:val="005E6A29"/>
    <w:rsid w:val="005F0AE0"/>
    <w:rsid w:val="005F14D5"/>
    <w:rsid w:val="005F237A"/>
    <w:rsid w:val="005F403A"/>
    <w:rsid w:val="005F49FA"/>
    <w:rsid w:val="005F6152"/>
    <w:rsid w:val="005F69D8"/>
    <w:rsid w:val="005F6B7A"/>
    <w:rsid w:val="005F7BFB"/>
    <w:rsid w:val="0060158F"/>
    <w:rsid w:val="00601A71"/>
    <w:rsid w:val="00603BAF"/>
    <w:rsid w:val="00605727"/>
    <w:rsid w:val="006059E8"/>
    <w:rsid w:val="00606246"/>
    <w:rsid w:val="0060631B"/>
    <w:rsid w:val="0061008F"/>
    <w:rsid w:val="00610103"/>
    <w:rsid w:val="00610E92"/>
    <w:rsid w:val="0061117B"/>
    <w:rsid w:val="0061144F"/>
    <w:rsid w:val="00611C2B"/>
    <w:rsid w:val="006129C4"/>
    <w:rsid w:val="00614ED2"/>
    <w:rsid w:val="00615BE8"/>
    <w:rsid w:val="00615C40"/>
    <w:rsid w:val="0061668E"/>
    <w:rsid w:val="00617B15"/>
    <w:rsid w:val="00620A9D"/>
    <w:rsid w:val="00621150"/>
    <w:rsid w:val="00621D9D"/>
    <w:rsid w:val="00624D48"/>
    <w:rsid w:val="00624DD1"/>
    <w:rsid w:val="00625065"/>
    <w:rsid w:val="00625963"/>
    <w:rsid w:val="006261D4"/>
    <w:rsid w:val="006309B2"/>
    <w:rsid w:val="00631B7A"/>
    <w:rsid w:val="00633AD0"/>
    <w:rsid w:val="00634D25"/>
    <w:rsid w:val="00635367"/>
    <w:rsid w:val="00635F91"/>
    <w:rsid w:val="006363A8"/>
    <w:rsid w:val="006373FB"/>
    <w:rsid w:val="00640375"/>
    <w:rsid w:val="00640969"/>
    <w:rsid w:val="00646946"/>
    <w:rsid w:val="00646B9B"/>
    <w:rsid w:val="00647506"/>
    <w:rsid w:val="00650AC7"/>
    <w:rsid w:val="0065264D"/>
    <w:rsid w:val="00654422"/>
    <w:rsid w:val="00654F18"/>
    <w:rsid w:val="0065569C"/>
    <w:rsid w:val="006563BF"/>
    <w:rsid w:val="00656A49"/>
    <w:rsid w:val="00657D95"/>
    <w:rsid w:val="00660F93"/>
    <w:rsid w:val="00661E66"/>
    <w:rsid w:val="006620B3"/>
    <w:rsid w:val="006623B1"/>
    <w:rsid w:val="00662974"/>
    <w:rsid w:val="0066339A"/>
    <w:rsid w:val="006661DA"/>
    <w:rsid w:val="00666586"/>
    <w:rsid w:val="00666696"/>
    <w:rsid w:val="00666716"/>
    <w:rsid w:val="00670781"/>
    <w:rsid w:val="006708F5"/>
    <w:rsid w:val="00670B23"/>
    <w:rsid w:val="00673709"/>
    <w:rsid w:val="00674317"/>
    <w:rsid w:val="006760C0"/>
    <w:rsid w:val="0067613F"/>
    <w:rsid w:val="006767E1"/>
    <w:rsid w:val="00676839"/>
    <w:rsid w:val="00676D23"/>
    <w:rsid w:val="00677FB5"/>
    <w:rsid w:val="00680A2B"/>
    <w:rsid w:val="006811AD"/>
    <w:rsid w:val="00681500"/>
    <w:rsid w:val="006837C8"/>
    <w:rsid w:val="0068433D"/>
    <w:rsid w:val="00684D5A"/>
    <w:rsid w:val="00684E6D"/>
    <w:rsid w:val="00685525"/>
    <w:rsid w:val="00691892"/>
    <w:rsid w:val="00691BFF"/>
    <w:rsid w:val="00691EC5"/>
    <w:rsid w:val="00692091"/>
    <w:rsid w:val="00693416"/>
    <w:rsid w:val="00693478"/>
    <w:rsid w:val="00693D91"/>
    <w:rsid w:val="00693F7E"/>
    <w:rsid w:val="0069417D"/>
    <w:rsid w:val="00694305"/>
    <w:rsid w:val="00696AF1"/>
    <w:rsid w:val="00696C62"/>
    <w:rsid w:val="00696E56"/>
    <w:rsid w:val="00697039"/>
    <w:rsid w:val="006A024E"/>
    <w:rsid w:val="006A0D36"/>
    <w:rsid w:val="006A1F1C"/>
    <w:rsid w:val="006A2401"/>
    <w:rsid w:val="006A38F9"/>
    <w:rsid w:val="006A4245"/>
    <w:rsid w:val="006A4C97"/>
    <w:rsid w:val="006A670B"/>
    <w:rsid w:val="006A74F0"/>
    <w:rsid w:val="006B25F6"/>
    <w:rsid w:val="006B5CD6"/>
    <w:rsid w:val="006B5DA0"/>
    <w:rsid w:val="006B6DD6"/>
    <w:rsid w:val="006C1541"/>
    <w:rsid w:val="006C1569"/>
    <w:rsid w:val="006C2233"/>
    <w:rsid w:val="006C237E"/>
    <w:rsid w:val="006C37DD"/>
    <w:rsid w:val="006C4A06"/>
    <w:rsid w:val="006D1CA5"/>
    <w:rsid w:val="006D2E49"/>
    <w:rsid w:val="006D49A7"/>
    <w:rsid w:val="006D4F59"/>
    <w:rsid w:val="006D5224"/>
    <w:rsid w:val="006D56D9"/>
    <w:rsid w:val="006D5C04"/>
    <w:rsid w:val="006D61B5"/>
    <w:rsid w:val="006D6A76"/>
    <w:rsid w:val="006D6D80"/>
    <w:rsid w:val="006E04F2"/>
    <w:rsid w:val="006E0828"/>
    <w:rsid w:val="006E0EBF"/>
    <w:rsid w:val="006E215B"/>
    <w:rsid w:val="006E2BBA"/>
    <w:rsid w:val="006E3553"/>
    <w:rsid w:val="006E37DC"/>
    <w:rsid w:val="006E59AE"/>
    <w:rsid w:val="006E6A1A"/>
    <w:rsid w:val="006E7758"/>
    <w:rsid w:val="006F0190"/>
    <w:rsid w:val="006F0435"/>
    <w:rsid w:val="006F0445"/>
    <w:rsid w:val="006F2A7B"/>
    <w:rsid w:val="006F4B70"/>
    <w:rsid w:val="006F691B"/>
    <w:rsid w:val="006F7121"/>
    <w:rsid w:val="006F75C0"/>
    <w:rsid w:val="006F7E66"/>
    <w:rsid w:val="00700386"/>
    <w:rsid w:val="00701CD2"/>
    <w:rsid w:val="00703705"/>
    <w:rsid w:val="00704F7E"/>
    <w:rsid w:val="00705689"/>
    <w:rsid w:val="007058EB"/>
    <w:rsid w:val="00705BC4"/>
    <w:rsid w:val="00706898"/>
    <w:rsid w:val="0070699E"/>
    <w:rsid w:val="00707616"/>
    <w:rsid w:val="00707FEF"/>
    <w:rsid w:val="00710A07"/>
    <w:rsid w:val="00711014"/>
    <w:rsid w:val="007131B0"/>
    <w:rsid w:val="00714137"/>
    <w:rsid w:val="00714174"/>
    <w:rsid w:val="0071437B"/>
    <w:rsid w:val="007149FF"/>
    <w:rsid w:val="00715CB1"/>
    <w:rsid w:val="00715D94"/>
    <w:rsid w:val="007175C7"/>
    <w:rsid w:val="00717A8F"/>
    <w:rsid w:val="00720181"/>
    <w:rsid w:val="00721357"/>
    <w:rsid w:val="00721DC5"/>
    <w:rsid w:val="00722F8F"/>
    <w:rsid w:val="00726350"/>
    <w:rsid w:val="007300C5"/>
    <w:rsid w:val="007301C3"/>
    <w:rsid w:val="007317D4"/>
    <w:rsid w:val="00731D0A"/>
    <w:rsid w:val="0073289C"/>
    <w:rsid w:val="00733848"/>
    <w:rsid w:val="007355DF"/>
    <w:rsid w:val="00737BE6"/>
    <w:rsid w:val="007414C2"/>
    <w:rsid w:val="007421AB"/>
    <w:rsid w:val="0074287A"/>
    <w:rsid w:val="007430A1"/>
    <w:rsid w:val="00744548"/>
    <w:rsid w:val="007445D0"/>
    <w:rsid w:val="007448A2"/>
    <w:rsid w:val="00744C9E"/>
    <w:rsid w:val="00745D86"/>
    <w:rsid w:val="007465EA"/>
    <w:rsid w:val="007472B5"/>
    <w:rsid w:val="0074777A"/>
    <w:rsid w:val="00747B45"/>
    <w:rsid w:val="00750DD7"/>
    <w:rsid w:val="007510E8"/>
    <w:rsid w:val="0075203B"/>
    <w:rsid w:val="00752A1D"/>
    <w:rsid w:val="00753878"/>
    <w:rsid w:val="00754F18"/>
    <w:rsid w:val="00754FFB"/>
    <w:rsid w:val="00756DBE"/>
    <w:rsid w:val="00756DC5"/>
    <w:rsid w:val="007611BA"/>
    <w:rsid w:val="007623BE"/>
    <w:rsid w:val="007644BD"/>
    <w:rsid w:val="007654F8"/>
    <w:rsid w:val="00765AFB"/>
    <w:rsid w:val="00765F9A"/>
    <w:rsid w:val="00767B15"/>
    <w:rsid w:val="00770A07"/>
    <w:rsid w:val="00770CF2"/>
    <w:rsid w:val="00773ABC"/>
    <w:rsid w:val="00773F31"/>
    <w:rsid w:val="007754B6"/>
    <w:rsid w:val="00775C7B"/>
    <w:rsid w:val="0077629F"/>
    <w:rsid w:val="00776410"/>
    <w:rsid w:val="00777A53"/>
    <w:rsid w:val="00780FFA"/>
    <w:rsid w:val="0078248E"/>
    <w:rsid w:val="0078294F"/>
    <w:rsid w:val="00782A91"/>
    <w:rsid w:val="00782B64"/>
    <w:rsid w:val="0078590C"/>
    <w:rsid w:val="0078795C"/>
    <w:rsid w:val="00791691"/>
    <w:rsid w:val="00791ADD"/>
    <w:rsid w:val="00792474"/>
    <w:rsid w:val="0079266A"/>
    <w:rsid w:val="00792F93"/>
    <w:rsid w:val="007932D9"/>
    <w:rsid w:val="007953F4"/>
    <w:rsid w:val="007A0751"/>
    <w:rsid w:val="007A0E14"/>
    <w:rsid w:val="007A1850"/>
    <w:rsid w:val="007A1D35"/>
    <w:rsid w:val="007A2641"/>
    <w:rsid w:val="007A4DFF"/>
    <w:rsid w:val="007A63AF"/>
    <w:rsid w:val="007A663D"/>
    <w:rsid w:val="007A667B"/>
    <w:rsid w:val="007A6714"/>
    <w:rsid w:val="007A6872"/>
    <w:rsid w:val="007A7602"/>
    <w:rsid w:val="007A7DA0"/>
    <w:rsid w:val="007B25CD"/>
    <w:rsid w:val="007B3E4A"/>
    <w:rsid w:val="007B43A1"/>
    <w:rsid w:val="007B4944"/>
    <w:rsid w:val="007B5119"/>
    <w:rsid w:val="007B750E"/>
    <w:rsid w:val="007C03A9"/>
    <w:rsid w:val="007C2258"/>
    <w:rsid w:val="007C22EF"/>
    <w:rsid w:val="007C238B"/>
    <w:rsid w:val="007C3F50"/>
    <w:rsid w:val="007C6520"/>
    <w:rsid w:val="007D07EA"/>
    <w:rsid w:val="007D0C4E"/>
    <w:rsid w:val="007D0E4D"/>
    <w:rsid w:val="007D1488"/>
    <w:rsid w:val="007D163D"/>
    <w:rsid w:val="007D3613"/>
    <w:rsid w:val="007D4820"/>
    <w:rsid w:val="007D5E86"/>
    <w:rsid w:val="007D6E4C"/>
    <w:rsid w:val="007D6F93"/>
    <w:rsid w:val="007D7149"/>
    <w:rsid w:val="007E190F"/>
    <w:rsid w:val="007E1A66"/>
    <w:rsid w:val="007E341D"/>
    <w:rsid w:val="007E34A8"/>
    <w:rsid w:val="007E3D2B"/>
    <w:rsid w:val="007E5402"/>
    <w:rsid w:val="007E5EC9"/>
    <w:rsid w:val="007E6151"/>
    <w:rsid w:val="007E7BBE"/>
    <w:rsid w:val="007F19C9"/>
    <w:rsid w:val="007F20BA"/>
    <w:rsid w:val="007F2A78"/>
    <w:rsid w:val="007F3BA8"/>
    <w:rsid w:val="007F414D"/>
    <w:rsid w:val="007F4D2B"/>
    <w:rsid w:val="007F5655"/>
    <w:rsid w:val="007F5F17"/>
    <w:rsid w:val="007F6072"/>
    <w:rsid w:val="007F67BF"/>
    <w:rsid w:val="007F6BAB"/>
    <w:rsid w:val="007F7BC6"/>
    <w:rsid w:val="0080069F"/>
    <w:rsid w:val="0080296D"/>
    <w:rsid w:val="00803128"/>
    <w:rsid w:val="008031AE"/>
    <w:rsid w:val="00807B2E"/>
    <w:rsid w:val="00807E04"/>
    <w:rsid w:val="00807F7B"/>
    <w:rsid w:val="008104B2"/>
    <w:rsid w:val="008114C5"/>
    <w:rsid w:val="00812698"/>
    <w:rsid w:val="00813630"/>
    <w:rsid w:val="008136AB"/>
    <w:rsid w:val="00813A43"/>
    <w:rsid w:val="00813E96"/>
    <w:rsid w:val="008142BA"/>
    <w:rsid w:val="00816D81"/>
    <w:rsid w:val="008170E7"/>
    <w:rsid w:val="00820CB5"/>
    <w:rsid w:val="00822540"/>
    <w:rsid w:val="00825CCD"/>
    <w:rsid w:val="00826F6D"/>
    <w:rsid w:val="00830DE4"/>
    <w:rsid w:val="0083178F"/>
    <w:rsid w:val="00832635"/>
    <w:rsid w:val="008328DC"/>
    <w:rsid w:val="00832B61"/>
    <w:rsid w:val="00833186"/>
    <w:rsid w:val="00833639"/>
    <w:rsid w:val="00834B99"/>
    <w:rsid w:val="00835B40"/>
    <w:rsid w:val="00835C40"/>
    <w:rsid w:val="00835FDC"/>
    <w:rsid w:val="00837470"/>
    <w:rsid w:val="00837BB0"/>
    <w:rsid w:val="00841ED0"/>
    <w:rsid w:val="00842E2E"/>
    <w:rsid w:val="0084304E"/>
    <w:rsid w:val="008434CE"/>
    <w:rsid w:val="00847B9F"/>
    <w:rsid w:val="00850EA5"/>
    <w:rsid w:val="0085106B"/>
    <w:rsid w:val="00851ECE"/>
    <w:rsid w:val="00852BB5"/>
    <w:rsid w:val="0085314F"/>
    <w:rsid w:val="008543DC"/>
    <w:rsid w:val="00857D6B"/>
    <w:rsid w:val="00857E36"/>
    <w:rsid w:val="008622BB"/>
    <w:rsid w:val="00864A49"/>
    <w:rsid w:val="00864E0F"/>
    <w:rsid w:val="00866868"/>
    <w:rsid w:val="00866E4D"/>
    <w:rsid w:val="00867BB7"/>
    <w:rsid w:val="00867FA9"/>
    <w:rsid w:val="00870ACB"/>
    <w:rsid w:val="008715D4"/>
    <w:rsid w:val="008723F9"/>
    <w:rsid w:val="00872758"/>
    <w:rsid w:val="00872BCD"/>
    <w:rsid w:val="00875AF4"/>
    <w:rsid w:val="00876146"/>
    <w:rsid w:val="00877AA1"/>
    <w:rsid w:val="008802E0"/>
    <w:rsid w:val="00880556"/>
    <w:rsid w:val="00881395"/>
    <w:rsid w:val="00881E88"/>
    <w:rsid w:val="008821A0"/>
    <w:rsid w:val="0088297D"/>
    <w:rsid w:val="00882BCE"/>
    <w:rsid w:val="00882DAF"/>
    <w:rsid w:val="008845EC"/>
    <w:rsid w:val="008860D1"/>
    <w:rsid w:val="00886F7C"/>
    <w:rsid w:val="0088721F"/>
    <w:rsid w:val="00887979"/>
    <w:rsid w:val="008917D5"/>
    <w:rsid w:val="00891C62"/>
    <w:rsid w:val="00891F8A"/>
    <w:rsid w:val="00892E0A"/>
    <w:rsid w:val="0089463A"/>
    <w:rsid w:val="008947E5"/>
    <w:rsid w:val="00894D38"/>
    <w:rsid w:val="00895703"/>
    <w:rsid w:val="008A1424"/>
    <w:rsid w:val="008A20C7"/>
    <w:rsid w:val="008A2596"/>
    <w:rsid w:val="008A315F"/>
    <w:rsid w:val="008A31D6"/>
    <w:rsid w:val="008A3352"/>
    <w:rsid w:val="008A4357"/>
    <w:rsid w:val="008A53F7"/>
    <w:rsid w:val="008A5804"/>
    <w:rsid w:val="008A58B7"/>
    <w:rsid w:val="008A6DC3"/>
    <w:rsid w:val="008A7A1E"/>
    <w:rsid w:val="008B0233"/>
    <w:rsid w:val="008B0C2E"/>
    <w:rsid w:val="008B1027"/>
    <w:rsid w:val="008B12C1"/>
    <w:rsid w:val="008B15C9"/>
    <w:rsid w:val="008B24FB"/>
    <w:rsid w:val="008B3604"/>
    <w:rsid w:val="008B3843"/>
    <w:rsid w:val="008B3C30"/>
    <w:rsid w:val="008B5629"/>
    <w:rsid w:val="008B6BFE"/>
    <w:rsid w:val="008B7317"/>
    <w:rsid w:val="008B787F"/>
    <w:rsid w:val="008B7F1F"/>
    <w:rsid w:val="008C0CA1"/>
    <w:rsid w:val="008C25C1"/>
    <w:rsid w:val="008C26DB"/>
    <w:rsid w:val="008C32C1"/>
    <w:rsid w:val="008C3FCC"/>
    <w:rsid w:val="008C4206"/>
    <w:rsid w:val="008C4761"/>
    <w:rsid w:val="008C7FF3"/>
    <w:rsid w:val="008D05F1"/>
    <w:rsid w:val="008D1418"/>
    <w:rsid w:val="008D1A27"/>
    <w:rsid w:val="008D24E9"/>
    <w:rsid w:val="008D27EE"/>
    <w:rsid w:val="008D2B98"/>
    <w:rsid w:val="008D46C2"/>
    <w:rsid w:val="008D51B2"/>
    <w:rsid w:val="008D658B"/>
    <w:rsid w:val="008D6B88"/>
    <w:rsid w:val="008D6C9B"/>
    <w:rsid w:val="008D7C8D"/>
    <w:rsid w:val="008E0C36"/>
    <w:rsid w:val="008E2980"/>
    <w:rsid w:val="008E2CC5"/>
    <w:rsid w:val="008E412B"/>
    <w:rsid w:val="008E4250"/>
    <w:rsid w:val="008E4FBA"/>
    <w:rsid w:val="008E51D7"/>
    <w:rsid w:val="008E6B61"/>
    <w:rsid w:val="008E6BB8"/>
    <w:rsid w:val="008E7109"/>
    <w:rsid w:val="008F04F2"/>
    <w:rsid w:val="008F32A0"/>
    <w:rsid w:val="008F3489"/>
    <w:rsid w:val="008F6740"/>
    <w:rsid w:val="008F6C45"/>
    <w:rsid w:val="008F6CD9"/>
    <w:rsid w:val="00901311"/>
    <w:rsid w:val="009067DB"/>
    <w:rsid w:val="00911384"/>
    <w:rsid w:val="0091520B"/>
    <w:rsid w:val="009154DB"/>
    <w:rsid w:val="009241F4"/>
    <w:rsid w:val="009254F9"/>
    <w:rsid w:val="009265CC"/>
    <w:rsid w:val="0093070D"/>
    <w:rsid w:val="00930A7A"/>
    <w:rsid w:val="009325AE"/>
    <w:rsid w:val="00932ABD"/>
    <w:rsid w:val="00933854"/>
    <w:rsid w:val="00933BE3"/>
    <w:rsid w:val="0093449E"/>
    <w:rsid w:val="009347C3"/>
    <w:rsid w:val="00934C21"/>
    <w:rsid w:val="00934FA2"/>
    <w:rsid w:val="009359A9"/>
    <w:rsid w:val="00936D0F"/>
    <w:rsid w:val="00936D36"/>
    <w:rsid w:val="0094068C"/>
    <w:rsid w:val="00940851"/>
    <w:rsid w:val="00941C8D"/>
    <w:rsid w:val="00942ACA"/>
    <w:rsid w:val="009440DE"/>
    <w:rsid w:val="009449EE"/>
    <w:rsid w:val="0094594C"/>
    <w:rsid w:val="009478BF"/>
    <w:rsid w:val="00947F44"/>
    <w:rsid w:val="009503F6"/>
    <w:rsid w:val="00950413"/>
    <w:rsid w:val="00951FCC"/>
    <w:rsid w:val="009525D1"/>
    <w:rsid w:val="009533B3"/>
    <w:rsid w:val="00954AA5"/>
    <w:rsid w:val="00955069"/>
    <w:rsid w:val="0095570B"/>
    <w:rsid w:val="00955966"/>
    <w:rsid w:val="00956754"/>
    <w:rsid w:val="00956F86"/>
    <w:rsid w:val="00960A17"/>
    <w:rsid w:val="009617AA"/>
    <w:rsid w:val="00961D56"/>
    <w:rsid w:val="00964D14"/>
    <w:rsid w:val="00964E17"/>
    <w:rsid w:val="00965337"/>
    <w:rsid w:val="00965637"/>
    <w:rsid w:val="00965FFC"/>
    <w:rsid w:val="00966446"/>
    <w:rsid w:val="00967A77"/>
    <w:rsid w:val="00967ED2"/>
    <w:rsid w:val="00967FBF"/>
    <w:rsid w:val="009709EA"/>
    <w:rsid w:val="00971BAD"/>
    <w:rsid w:val="00971F29"/>
    <w:rsid w:val="00971F9D"/>
    <w:rsid w:val="0097237D"/>
    <w:rsid w:val="00972429"/>
    <w:rsid w:val="00976A8C"/>
    <w:rsid w:val="00976BF3"/>
    <w:rsid w:val="009775F1"/>
    <w:rsid w:val="00977A73"/>
    <w:rsid w:val="009810D7"/>
    <w:rsid w:val="0098482F"/>
    <w:rsid w:val="00984D02"/>
    <w:rsid w:val="00985169"/>
    <w:rsid w:val="00986C62"/>
    <w:rsid w:val="00990612"/>
    <w:rsid w:val="00990824"/>
    <w:rsid w:val="00991A45"/>
    <w:rsid w:val="00992DDC"/>
    <w:rsid w:val="00993A20"/>
    <w:rsid w:val="009964A8"/>
    <w:rsid w:val="00996E8E"/>
    <w:rsid w:val="009A1601"/>
    <w:rsid w:val="009A3767"/>
    <w:rsid w:val="009A4EE3"/>
    <w:rsid w:val="009A531E"/>
    <w:rsid w:val="009A619D"/>
    <w:rsid w:val="009A6F5C"/>
    <w:rsid w:val="009A7D63"/>
    <w:rsid w:val="009A7DE8"/>
    <w:rsid w:val="009B0E35"/>
    <w:rsid w:val="009B0EB0"/>
    <w:rsid w:val="009B1041"/>
    <w:rsid w:val="009B1125"/>
    <w:rsid w:val="009B14C4"/>
    <w:rsid w:val="009B2DC7"/>
    <w:rsid w:val="009B2F88"/>
    <w:rsid w:val="009B324E"/>
    <w:rsid w:val="009B3493"/>
    <w:rsid w:val="009B44DE"/>
    <w:rsid w:val="009B5909"/>
    <w:rsid w:val="009B6958"/>
    <w:rsid w:val="009B6BDE"/>
    <w:rsid w:val="009B745E"/>
    <w:rsid w:val="009C2871"/>
    <w:rsid w:val="009C32FD"/>
    <w:rsid w:val="009C3951"/>
    <w:rsid w:val="009C3F61"/>
    <w:rsid w:val="009C4254"/>
    <w:rsid w:val="009C5EC9"/>
    <w:rsid w:val="009C7502"/>
    <w:rsid w:val="009D130C"/>
    <w:rsid w:val="009D1687"/>
    <w:rsid w:val="009D221C"/>
    <w:rsid w:val="009D267C"/>
    <w:rsid w:val="009D6C6A"/>
    <w:rsid w:val="009D6DE0"/>
    <w:rsid w:val="009D7C64"/>
    <w:rsid w:val="009E0476"/>
    <w:rsid w:val="009E1AC6"/>
    <w:rsid w:val="009E2B96"/>
    <w:rsid w:val="009E3624"/>
    <w:rsid w:val="009E3BEE"/>
    <w:rsid w:val="009E5766"/>
    <w:rsid w:val="009E70C7"/>
    <w:rsid w:val="009E7BC3"/>
    <w:rsid w:val="009F0298"/>
    <w:rsid w:val="009F0588"/>
    <w:rsid w:val="009F0D49"/>
    <w:rsid w:val="009F169B"/>
    <w:rsid w:val="009F365D"/>
    <w:rsid w:val="009F4266"/>
    <w:rsid w:val="009F5B2C"/>
    <w:rsid w:val="009F608D"/>
    <w:rsid w:val="009F6839"/>
    <w:rsid w:val="009F78B4"/>
    <w:rsid w:val="00A0037F"/>
    <w:rsid w:val="00A006A1"/>
    <w:rsid w:val="00A00CAF"/>
    <w:rsid w:val="00A02750"/>
    <w:rsid w:val="00A02D36"/>
    <w:rsid w:val="00A0330E"/>
    <w:rsid w:val="00A040DF"/>
    <w:rsid w:val="00A06565"/>
    <w:rsid w:val="00A10511"/>
    <w:rsid w:val="00A10B72"/>
    <w:rsid w:val="00A10C63"/>
    <w:rsid w:val="00A1174A"/>
    <w:rsid w:val="00A11FFA"/>
    <w:rsid w:val="00A127D0"/>
    <w:rsid w:val="00A12E3D"/>
    <w:rsid w:val="00A12F4E"/>
    <w:rsid w:val="00A131A4"/>
    <w:rsid w:val="00A1391E"/>
    <w:rsid w:val="00A158F1"/>
    <w:rsid w:val="00A161E8"/>
    <w:rsid w:val="00A16624"/>
    <w:rsid w:val="00A16CB2"/>
    <w:rsid w:val="00A2001D"/>
    <w:rsid w:val="00A20516"/>
    <w:rsid w:val="00A2112C"/>
    <w:rsid w:val="00A211AB"/>
    <w:rsid w:val="00A21ECF"/>
    <w:rsid w:val="00A2359C"/>
    <w:rsid w:val="00A23CD8"/>
    <w:rsid w:val="00A24079"/>
    <w:rsid w:val="00A245A7"/>
    <w:rsid w:val="00A24AAF"/>
    <w:rsid w:val="00A2546C"/>
    <w:rsid w:val="00A26175"/>
    <w:rsid w:val="00A2775F"/>
    <w:rsid w:val="00A30B12"/>
    <w:rsid w:val="00A31BA9"/>
    <w:rsid w:val="00A34722"/>
    <w:rsid w:val="00A3508E"/>
    <w:rsid w:val="00A36F4E"/>
    <w:rsid w:val="00A378F1"/>
    <w:rsid w:val="00A40094"/>
    <w:rsid w:val="00A40C4D"/>
    <w:rsid w:val="00A40DAA"/>
    <w:rsid w:val="00A419AD"/>
    <w:rsid w:val="00A43012"/>
    <w:rsid w:val="00A442A2"/>
    <w:rsid w:val="00A446F0"/>
    <w:rsid w:val="00A4516B"/>
    <w:rsid w:val="00A454BE"/>
    <w:rsid w:val="00A46D2A"/>
    <w:rsid w:val="00A472DA"/>
    <w:rsid w:val="00A47DB6"/>
    <w:rsid w:val="00A50EB2"/>
    <w:rsid w:val="00A51B32"/>
    <w:rsid w:val="00A529EF"/>
    <w:rsid w:val="00A52B9D"/>
    <w:rsid w:val="00A537C2"/>
    <w:rsid w:val="00A537DF"/>
    <w:rsid w:val="00A5430D"/>
    <w:rsid w:val="00A562E3"/>
    <w:rsid w:val="00A6013E"/>
    <w:rsid w:val="00A6040A"/>
    <w:rsid w:val="00A61A2F"/>
    <w:rsid w:val="00A630D8"/>
    <w:rsid w:val="00A633D5"/>
    <w:rsid w:val="00A6351F"/>
    <w:rsid w:val="00A63C3B"/>
    <w:rsid w:val="00A64EC4"/>
    <w:rsid w:val="00A65179"/>
    <w:rsid w:val="00A66836"/>
    <w:rsid w:val="00A675B5"/>
    <w:rsid w:val="00A70DB4"/>
    <w:rsid w:val="00A7785B"/>
    <w:rsid w:val="00A80DD7"/>
    <w:rsid w:val="00A823D2"/>
    <w:rsid w:val="00A82BB2"/>
    <w:rsid w:val="00A83922"/>
    <w:rsid w:val="00A85A77"/>
    <w:rsid w:val="00A864C5"/>
    <w:rsid w:val="00A87A31"/>
    <w:rsid w:val="00A92C11"/>
    <w:rsid w:val="00A936DF"/>
    <w:rsid w:val="00A937D8"/>
    <w:rsid w:val="00A93C0B"/>
    <w:rsid w:val="00A956B3"/>
    <w:rsid w:val="00A96A39"/>
    <w:rsid w:val="00A97F40"/>
    <w:rsid w:val="00AA0B33"/>
    <w:rsid w:val="00AA0B62"/>
    <w:rsid w:val="00AA2A64"/>
    <w:rsid w:val="00AA2ABD"/>
    <w:rsid w:val="00AA3009"/>
    <w:rsid w:val="00AA32F2"/>
    <w:rsid w:val="00AA362A"/>
    <w:rsid w:val="00AA3B95"/>
    <w:rsid w:val="00AA3E85"/>
    <w:rsid w:val="00AA4245"/>
    <w:rsid w:val="00AA48E4"/>
    <w:rsid w:val="00AA555A"/>
    <w:rsid w:val="00AA5B9E"/>
    <w:rsid w:val="00AA5E1F"/>
    <w:rsid w:val="00AB0F08"/>
    <w:rsid w:val="00AB47E6"/>
    <w:rsid w:val="00AB4AFD"/>
    <w:rsid w:val="00AB52F0"/>
    <w:rsid w:val="00AB55E5"/>
    <w:rsid w:val="00AB6936"/>
    <w:rsid w:val="00AB6CD4"/>
    <w:rsid w:val="00AB6D2D"/>
    <w:rsid w:val="00AB6D77"/>
    <w:rsid w:val="00AB7006"/>
    <w:rsid w:val="00AB7199"/>
    <w:rsid w:val="00AC1588"/>
    <w:rsid w:val="00AC15B9"/>
    <w:rsid w:val="00AC17E8"/>
    <w:rsid w:val="00AC1F68"/>
    <w:rsid w:val="00AC3247"/>
    <w:rsid w:val="00AC32C9"/>
    <w:rsid w:val="00AC3D53"/>
    <w:rsid w:val="00AC3F4D"/>
    <w:rsid w:val="00AC472D"/>
    <w:rsid w:val="00AC49E5"/>
    <w:rsid w:val="00AC6218"/>
    <w:rsid w:val="00AD0328"/>
    <w:rsid w:val="00AD1890"/>
    <w:rsid w:val="00AD1E48"/>
    <w:rsid w:val="00AD3BCF"/>
    <w:rsid w:val="00AD3F18"/>
    <w:rsid w:val="00AD6651"/>
    <w:rsid w:val="00AD6856"/>
    <w:rsid w:val="00AD758F"/>
    <w:rsid w:val="00AD7DEA"/>
    <w:rsid w:val="00AE092B"/>
    <w:rsid w:val="00AE0A4A"/>
    <w:rsid w:val="00AE0E0F"/>
    <w:rsid w:val="00AE3A72"/>
    <w:rsid w:val="00AE60F2"/>
    <w:rsid w:val="00AE736D"/>
    <w:rsid w:val="00AE7F89"/>
    <w:rsid w:val="00AF28B4"/>
    <w:rsid w:val="00AF3601"/>
    <w:rsid w:val="00AF3680"/>
    <w:rsid w:val="00AF5326"/>
    <w:rsid w:val="00B00A22"/>
    <w:rsid w:val="00B02205"/>
    <w:rsid w:val="00B0361F"/>
    <w:rsid w:val="00B05AE0"/>
    <w:rsid w:val="00B06BDE"/>
    <w:rsid w:val="00B07556"/>
    <w:rsid w:val="00B07B9F"/>
    <w:rsid w:val="00B07D26"/>
    <w:rsid w:val="00B110E8"/>
    <w:rsid w:val="00B1196E"/>
    <w:rsid w:val="00B152FC"/>
    <w:rsid w:val="00B158E3"/>
    <w:rsid w:val="00B15B2A"/>
    <w:rsid w:val="00B161FB"/>
    <w:rsid w:val="00B16CE7"/>
    <w:rsid w:val="00B16F77"/>
    <w:rsid w:val="00B171F8"/>
    <w:rsid w:val="00B233B9"/>
    <w:rsid w:val="00B24155"/>
    <w:rsid w:val="00B2489A"/>
    <w:rsid w:val="00B2495B"/>
    <w:rsid w:val="00B2564D"/>
    <w:rsid w:val="00B26A4D"/>
    <w:rsid w:val="00B26F1F"/>
    <w:rsid w:val="00B27FB2"/>
    <w:rsid w:val="00B3045A"/>
    <w:rsid w:val="00B306F7"/>
    <w:rsid w:val="00B31076"/>
    <w:rsid w:val="00B342D9"/>
    <w:rsid w:val="00B36F5C"/>
    <w:rsid w:val="00B37464"/>
    <w:rsid w:val="00B3778B"/>
    <w:rsid w:val="00B401DE"/>
    <w:rsid w:val="00B40F2A"/>
    <w:rsid w:val="00B41CFA"/>
    <w:rsid w:val="00B42A3D"/>
    <w:rsid w:val="00B434F5"/>
    <w:rsid w:val="00B450C9"/>
    <w:rsid w:val="00B46071"/>
    <w:rsid w:val="00B46578"/>
    <w:rsid w:val="00B46973"/>
    <w:rsid w:val="00B47347"/>
    <w:rsid w:val="00B4740F"/>
    <w:rsid w:val="00B53F34"/>
    <w:rsid w:val="00B54367"/>
    <w:rsid w:val="00B55925"/>
    <w:rsid w:val="00B56C9F"/>
    <w:rsid w:val="00B6028D"/>
    <w:rsid w:val="00B60B62"/>
    <w:rsid w:val="00B61488"/>
    <w:rsid w:val="00B61B64"/>
    <w:rsid w:val="00B6226B"/>
    <w:rsid w:val="00B6239B"/>
    <w:rsid w:val="00B639E4"/>
    <w:rsid w:val="00B64001"/>
    <w:rsid w:val="00B646B8"/>
    <w:rsid w:val="00B656A5"/>
    <w:rsid w:val="00B661E2"/>
    <w:rsid w:val="00B66D13"/>
    <w:rsid w:val="00B7096E"/>
    <w:rsid w:val="00B70A2B"/>
    <w:rsid w:val="00B74A18"/>
    <w:rsid w:val="00B75AEA"/>
    <w:rsid w:val="00B773DB"/>
    <w:rsid w:val="00B805B0"/>
    <w:rsid w:val="00B8080E"/>
    <w:rsid w:val="00B8134E"/>
    <w:rsid w:val="00B81807"/>
    <w:rsid w:val="00B81F8F"/>
    <w:rsid w:val="00B829C9"/>
    <w:rsid w:val="00B86199"/>
    <w:rsid w:val="00B867DE"/>
    <w:rsid w:val="00B8763A"/>
    <w:rsid w:val="00B87BDC"/>
    <w:rsid w:val="00B90C1B"/>
    <w:rsid w:val="00B90CBA"/>
    <w:rsid w:val="00B91C18"/>
    <w:rsid w:val="00B91F95"/>
    <w:rsid w:val="00B93B22"/>
    <w:rsid w:val="00B94CFE"/>
    <w:rsid w:val="00BA071B"/>
    <w:rsid w:val="00BA289C"/>
    <w:rsid w:val="00BA3834"/>
    <w:rsid w:val="00BA4CFB"/>
    <w:rsid w:val="00BA62C1"/>
    <w:rsid w:val="00BB04DE"/>
    <w:rsid w:val="00BB0D32"/>
    <w:rsid w:val="00BB16F5"/>
    <w:rsid w:val="00BB2180"/>
    <w:rsid w:val="00BB3076"/>
    <w:rsid w:val="00BB5203"/>
    <w:rsid w:val="00BB5776"/>
    <w:rsid w:val="00BB5DF3"/>
    <w:rsid w:val="00BB6E76"/>
    <w:rsid w:val="00BC1557"/>
    <w:rsid w:val="00BC1984"/>
    <w:rsid w:val="00BC241C"/>
    <w:rsid w:val="00BC34EC"/>
    <w:rsid w:val="00BC44CC"/>
    <w:rsid w:val="00BC64DE"/>
    <w:rsid w:val="00BC7B20"/>
    <w:rsid w:val="00BD1362"/>
    <w:rsid w:val="00BD1E6F"/>
    <w:rsid w:val="00BD1F4E"/>
    <w:rsid w:val="00BD369A"/>
    <w:rsid w:val="00BD3B93"/>
    <w:rsid w:val="00BD3E7F"/>
    <w:rsid w:val="00BD44BD"/>
    <w:rsid w:val="00BD50FC"/>
    <w:rsid w:val="00BD51E6"/>
    <w:rsid w:val="00BD58D6"/>
    <w:rsid w:val="00BD5E53"/>
    <w:rsid w:val="00BD6D4F"/>
    <w:rsid w:val="00BD7796"/>
    <w:rsid w:val="00BD7A07"/>
    <w:rsid w:val="00BE0E88"/>
    <w:rsid w:val="00BE0F92"/>
    <w:rsid w:val="00BE2F30"/>
    <w:rsid w:val="00BE547F"/>
    <w:rsid w:val="00BE607A"/>
    <w:rsid w:val="00BE6B51"/>
    <w:rsid w:val="00BE6E36"/>
    <w:rsid w:val="00BE7F78"/>
    <w:rsid w:val="00BF0CBC"/>
    <w:rsid w:val="00BF18D9"/>
    <w:rsid w:val="00BF2606"/>
    <w:rsid w:val="00BF2B1C"/>
    <w:rsid w:val="00BF3F77"/>
    <w:rsid w:val="00BF46FA"/>
    <w:rsid w:val="00BF7079"/>
    <w:rsid w:val="00BF73CD"/>
    <w:rsid w:val="00C00EB6"/>
    <w:rsid w:val="00C010DF"/>
    <w:rsid w:val="00C018D8"/>
    <w:rsid w:val="00C02190"/>
    <w:rsid w:val="00C03022"/>
    <w:rsid w:val="00C0339C"/>
    <w:rsid w:val="00C03C39"/>
    <w:rsid w:val="00C04537"/>
    <w:rsid w:val="00C06941"/>
    <w:rsid w:val="00C06F4F"/>
    <w:rsid w:val="00C139A9"/>
    <w:rsid w:val="00C149CA"/>
    <w:rsid w:val="00C151AE"/>
    <w:rsid w:val="00C1539D"/>
    <w:rsid w:val="00C15D6F"/>
    <w:rsid w:val="00C1625D"/>
    <w:rsid w:val="00C2099C"/>
    <w:rsid w:val="00C20FF9"/>
    <w:rsid w:val="00C21892"/>
    <w:rsid w:val="00C22502"/>
    <w:rsid w:val="00C22B0B"/>
    <w:rsid w:val="00C23BC6"/>
    <w:rsid w:val="00C240D8"/>
    <w:rsid w:val="00C248C5"/>
    <w:rsid w:val="00C24D45"/>
    <w:rsid w:val="00C26A62"/>
    <w:rsid w:val="00C26DD8"/>
    <w:rsid w:val="00C305BD"/>
    <w:rsid w:val="00C319A2"/>
    <w:rsid w:val="00C31B60"/>
    <w:rsid w:val="00C31B80"/>
    <w:rsid w:val="00C32E1F"/>
    <w:rsid w:val="00C35400"/>
    <w:rsid w:val="00C3591F"/>
    <w:rsid w:val="00C35F46"/>
    <w:rsid w:val="00C361AB"/>
    <w:rsid w:val="00C36D99"/>
    <w:rsid w:val="00C36E9F"/>
    <w:rsid w:val="00C37166"/>
    <w:rsid w:val="00C407D7"/>
    <w:rsid w:val="00C41DDC"/>
    <w:rsid w:val="00C42F9C"/>
    <w:rsid w:val="00C451D0"/>
    <w:rsid w:val="00C46099"/>
    <w:rsid w:val="00C462B9"/>
    <w:rsid w:val="00C47F05"/>
    <w:rsid w:val="00C50157"/>
    <w:rsid w:val="00C50518"/>
    <w:rsid w:val="00C50C66"/>
    <w:rsid w:val="00C52018"/>
    <w:rsid w:val="00C53074"/>
    <w:rsid w:val="00C548EB"/>
    <w:rsid w:val="00C54AEE"/>
    <w:rsid w:val="00C54C4D"/>
    <w:rsid w:val="00C55799"/>
    <w:rsid w:val="00C5653D"/>
    <w:rsid w:val="00C6194D"/>
    <w:rsid w:val="00C61BF9"/>
    <w:rsid w:val="00C61C5E"/>
    <w:rsid w:val="00C63F6B"/>
    <w:rsid w:val="00C6443C"/>
    <w:rsid w:val="00C64AD5"/>
    <w:rsid w:val="00C64F21"/>
    <w:rsid w:val="00C6521D"/>
    <w:rsid w:val="00C6634A"/>
    <w:rsid w:val="00C66E49"/>
    <w:rsid w:val="00C67F6D"/>
    <w:rsid w:val="00C71372"/>
    <w:rsid w:val="00C7270C"/>
    <w:rsid w:val="00C729BF"/>
    <w:rsid w:val="00C73024"/>
    <w:rsid w:val="00C758A7"/>
    <w:rsid w:val="00C76AC1"/>
    <w:rsid w:val="00C76BD9"/>
    <w:rsid w:val="00C77158"/>
    <w:rsid w:val="00C77A8A"/>
    <w:rsid w:val="00C77CA3"/>
    <w:rsid w:val="00C806A1"/>
    <w:rsid w:val="00C80CC6"/>
    <w:rsid w:val="00C8240D"/>
    <w:rsid w:val="00C829C5"/>
    <w:rsid w:val="00C837EF"/>
    <w:rsid w:val="00C83EB3"/>
    <w:rsid w:val="00C84ECC"/>
    <w:rsid w:val="00C8609F"/>
    <w:rsid w:val="00C86F81"/>
    <w:rsid w:val="00C872A7"/>
    <w:rsid w:val="00C87D8E"/>
    <w:rsid w:val="00C90965"/>
    <w:rsid w:val="00C90C24"/>
    <w:rsid w:val="00C91585"/>
    <w:rsid w:val="00C92D82"/>
    <w:rsid w:val="00C93201"/>
    <w:rsid w:val="00C96BB8"/>
    <w:rsid w:val="00C97261"/>
    <w:rsid w:val="00C97921"/>
    <w:rsid w:val="00CA1297"/>
    <w:rsid w:val="00CA1948"/>
    <w:rsid w:val="00CA2622"/>
    <w:rsid w:val="00CA2AB6"/>
    <w:rsid w:val="00CA4A25"/>
    <w:rsid w:val="00CA5754"/>
    <w:rsid w:val="00CA5FBC"/>
    <w:rsid w:val="00CA699B"/>
    <w:rsid w:val="00CA6DEA"/>
    <w:rsid w:val="00CB1946"/>
    <w:rsid w:val="00CB2536"/>
    <w:rsid w:val="00CB255E"/>
    <w:rsid w:val="00CB2A1B"/>
    <w:rsid w:val="00CB2E05"/>
    <w:rsid w:val="00CB324A"/>
    <w:rsid w:val="00CB3DE3"/>
    <w:rsid w:val="00CB47A4"/>
    <w:rsid w:val="00CB59DC"/>
    <w:rsid w:val="00CB6078"/>
    <w:rsid w:val="00CB628C"/>
    <w:rsid w:val="00CB66BF"/>
    <w:rsid w:val="00CB6B60"/>
    <w:rsid w:val="00CB7694"/>
    <w:rsid w:val="00CB7873"/>
    <w:rsid w:val="00CB7ACD"/>
    <w:rsid w:val="00CC216E"/>
    <w:rsid w:val="00CC216F"/>
    <w:rsid w:val="00CC223B"/>
    <w:rsid w:val="00CC25B6"/>
    <w:rsid w:val="00CC34C3"/>
    <w:rsid w:val="00CD0752"/>
    <w:rsid w:val="00CD0EB3"/>
    <w:rsid w:val="00CD1201"/>
    <w:rsid w:val="00CD29A9"/>
    <w:rsid w:val="00CD5737"/>
    <w:rsid w:val="00CE1B5F"/>
    <w:rsid w:val="00CE1CDD"/>
    <w:rsid w:val="00CE1F76"/>
    <w:rsid w:val="00CE22A8"/>
    <w:rsid w:val="00CE2FEB"/>
    <w:rsid w:val="00CE4037"/>
    <w:rsid w:val="00CE4D5F"/>
    <w:rsid w:val="00CE57CB"/>
    <w:rsid w:val="00CE611E"/>
    <w:rsid w:val="00CE6D67"/>
    <w:rsid w:val="00CE6D69"/>
    <w:rsid w:val="00CE76D7"/>
    <w:rsid w:val="00CF0039"/>
    <w:rsid w:val="00CF0124"/>
    <w:rsid w:val="00CF1F36"/>
    <w:rsid w:val="00CF2665"/>
    <w:rsid w:val="00CF30B5"/>
    <w:rsid w:val="00CF4624"/>
    <w:rsid w:val="00CF709F"/>
    <w:rsid w:val="00CF715B"/>
    <w:rsid w:val="00CF7789"/>
    <w:rsid w:val="00CF7869"/>
    <w:rsid w:val="00CF7EF0"/>
    <w:rsid w:val="00D00736"/>
    <w:rsid w:val="00D012CD"/>
    <w:rsid w:val="00D01DBB"/>
    <w:rsid w:val="00D02805"/>
    <w:rsid w:val="00D02C8F"/>
    <w:rsid w:val="00D02CF1"/>
    <w:rsid w:val="00D04135"/>
    <w:rsid w:val="00D04A1D"/>
    <w:rsid w:val="00D061BF"/>
    <w:rsid w:val="00D06806"/>
    <w:rsid w:val="00D07A93"/>
    <w:rsid w:val="00D1063C"/>
    <w:rsid w:val="00D107F3"/>
    <w:rsid w:val="00D1188E"/>
    <w:rsid w:val="00D11C2F"/>
    <w:rsid w:val="00D12242"/>
    <w:rsid w:val="00D13380"/>
    <w:rsid w:val="00D14344"/>
    <w:rsid w:val="00D150D0"/>
    <w:rsid w:val="00D159D2"/>
    <w:rsid w:val="00D228B8"/>
    <w:rsid w:val="00D24924"/>
    <w:rsid w:val="00D252A1"/>
    <w:rsid w:val="00D26119"/>
    <w:rsid w:val="00D265AF"/>
    <w:rsid w:val="00D26ACF"/>
    <w:rsid w:val="00D27E28"/>
    <w:rsid w:val="00D3003F"/>
    <w:rsid w:val="00D30A80"/>
    <w:rsid w:val="00D323C3"/>
    <w:rsid w:val="00D3243E"/>
    <w:rsid w:val="00D32743"/>
    <w:rsid w:val="00D34FE0"/>
    <w:rsid w:val="00D35101"/>
    <w:rsid w:val="00D3585E"/>
    <w:rsid w:val="00D35DA7"/>
    <w:rsid w:val="00D378B3"/>
    <w:rsid w:val="00D40EA8"/>
    <w:rsid w:val="00D411DD"/>
    <w:rsid w:val="00D43E44"/>
    <w:rsid w:val="00D44FF5"/>
    <w:rsid w:val="00D45242"/>
    <w:rsid w:val="00D47DCB"/>
    <w:rsid w:val="00D50844"/>
    <w:rsid w:val="00D50B98"/>
    <w:rsid w:val="00D50D52"/>
    <w:rsid w:val="00D51984"/>
    <w:rsid w:val="00D51AC1"/>
    <w:rsid w:val="00D533A8"/>
    <w:rsid w:val="00D53C58"/>
    <w:rsid w:val="00D55A9F"/>
    <w:rsid w:val="00D56C4B"/>
    <w:rsid w:val="00D606FF"/>
    <w:rsid w:val="00D61EF8"/>
    <w:rsid w:val="00D62EB3"/>
    <w:rsid w:val="00D64852"/>
    <w:rsid w:val="00D65996"/>
    <w:rsid w:val="00D65F5A"/>
    <w:rsid w:val="00D66F1D"/>
    <w:rsid w:val="00D7037E"/>
    <w:rsid w:val="00D712AE"/>
    <w:rsid w:val="00D71E17"/>
    <w:rsid w:val="00D72A68"/>
    <w:rsid w:val="00D73A2F"/>
    <w:rsid w:val="00D749C7"/>
    <w:rsid w:val="00D74B5F"/>
    <w:rsid w:val="00D7698F"/>
    <w:rsid w:val="00D77553"/>
    <w:rsid w:val="00D77816"/>
    <w:rsid w:val="00D80556"/>
    <w:rsid w:val="00D810B4"/>
    <w:rsid w:val="00D812C4"/>
    <w:rsid w:val="00D818E3"/>
    <w:rsid w:val="00D82B3B"/>
    <w:rsid w:val="00D8317C"/>
    <w:rsid w:val="00D836CA"/>
    <w:rsid w:val="00D869A7"/>
    <w:rsid w:val="00D87200"/>
    <w:rsid w:val="00D87DA6"/>
    <w:rsid w:val="00D90954"/>
    <w:rsid w:val="00D90A6A"/>
    <w:rsid w:val="00D92347"/>
    <w:rsid w:val="00D934BA"/>
    <w:rsid w:val="00D9368C"/>
    <w:rsid w:val="00D945EE"/>
    <w:rsid w:val="00D95C3C"/>
    <w:rsid w:val="00D97759"/>
    <w:rsid w:val="00DA04DD"/>
    <w:rsid w:val="00DA0752"/>
    <w:rsid w:val="00DA24C0"/>
    <w:rsid w:val="00DA3002"/>
    <w:rsid w:val="00DA32A5"/>
    <w:rsid w:val="00DA3E83"/>
    <w:rsid w:val="00DA580C"/>
    <w:rsid w:val="00DA5D39"/>
    <w:rsid w:val="00DA5F32"/>
    <w:rsid w:val="00DA61E4"/>
    <w:rsid w:val="00DA64B1"/>
    <w:rsid w:val="00DA6B52"/>
    <w:rsid w:val="00DA75E4"/>
    <w:rsid w:val="00DA7969"/>
    <w:rsid w:val="00DB2B4E"/>
    <w:rsid w:val="00DB2E81"/>
    <w:rsid w:val="00DB31B6"/>
    <w:rsid w:val="00DB324C"/>
    <w:rsid w:val="00DB3A0E"/>
    <w:rsid w:val="00DB4925"/>
    <w:rsid w:val="00DB6951"/>
    <w:rsid w:val="00DB7A43"/>
    <w:rsid w:val="00DC38EA"/>
    <w:rsid w:val="00DC3AEA"/>
    <w:rsid w:val="00DC3DBF"/>
    <w:rsid w:val="00DC4B26"/>
    <w:rsid w:val="00DC4D93"/>
    <w:rsid w:val="00DC6793"/>
    <w:rsid w:val="00DC6B6F"/>
    <w:rsid w:val="00DD004B"/>
    <w:rsid w:val="00DD0405"/>
    <w:rsid w:val="00DD0583"/>
    <w:rsid w:val="00DD22E2"/>
    <w:rsid w:val="00DD4153"/>
    <w:rsid w:val="00DD41DF"/>
    <w:rsid w:val="00DD476C"/>
    <w:rsid w:val="00DD6213"/>
    <w:rsid w:val="00DD69C8"/>
    <w:rsid w:val="00DD6B0A"/>
    <w:rsid w:val="00DD6EE3"/>
    <w:rsid w:val="00DD7CF8"/>
    <w:rsid w:val="00DE0698"/>
    <w:rsid w:val="00DE078B"/>
    <w:rsid w:val="00DE0CDA"/>
    <w:rsid w:val="00DE14C7"/>
    <w:rsid w:val="00DE20F7"/>
    <w:rsid w:val="00DE3429"/>
    <w:rsid w:val="00DE3EB3"/>
    <w:rsid w:val="00DE4777"/>
    <w:rsid w:val="00DE4B22"/>
    <w:rsid w:val="00DE4C44"/>
    <w:rsid w:val="00DE4F3B"/>
    <w:rsid w:val="00DE6873"/>
    <w:rsid w:val="00DE6A99"/>
    <w:rsid w:val="00DE6C2E"/>
    <w:rsid w:val="00DE7A2C"/>
    <w:rsid w:val="00DF2825"/>
    <w:rsid w:val="00DF4699"/>
    <w:rsid w:val="00DF6CF9"/>
    <w:rsid w:val="00E00AB2"/>
    <w:rsid w:val="00E02A3B"/>
    <w:rsid w:val="00E04958"/>
    <w:rsid w:val="00E04DC6"/>
    <w:rsid w:val="00E05FD1"/>
    <w:rsid w:val="00E06F0E"/>
    <w:rsid w:val="00E12DFC"/>
    <w:rsid w:val="00E13A68"/>
    <w:rsid w:val="00E13B8E"/>
    <w:rsid w:val="00E15A3D"/>
    <w:rsid w:val="00E16511"/>
    <w:rsid w:val="00E167D2"/>
    <w:rsid w:val="00E21610"/>
    <w:rsid w:val="00E21867"/>
    <w:rsid w:val="00E2209A"/>
    <w:rsid w:val="00E228DC"/>
    <w:rsid w:val="00E23398"/>
    <w:rsid w:val="00E24008"/>
    <w:rsid w:val="00E24D0A"/>
    <w:rsid w:val="00E25084"/>
    <w:rsid w:val="00E2601B"/>
    <w:rsid w:val="00E30CA7"/>
    <w:rsid w:val="00E31A55"/>
    <w:rsid w:val="00E32A81"/>
    <w:rsid w:val="00E32CDD"/>
    <w:rsid w:val="00E33003"/>
    <w:rsid w:val="00E3318D"/>
    <w:rsid w:val="00E33A35"/>
    <w:rsid w:val="00E35415"/>
    <w:rsid w:val="00E35A4F"/>
    <w:rsid w:val="00E366D6"/>
    <w:rsid w:val="00E36C6A"/>
    <w:rsid w:val="00E37090"/>
    <w:rsid w:val="00E416E0"/>
    <w:rsid w:val="00E42447"/>
    <w:rsid w:val="00E42843"/>
    <w:rsid w:val="00E43403"/>
    <w:rsid w:val="00E4409E"/>
    <w:rsid w:val="00E44201"/>
    <w:rsid w:val="00E44D68"/>
    <w:rsid w:val="00E45EC3"/>
    <w:rsid w:val="00E46EF7"/>
    <w:rsid w:val="00E5025A"/>
    <w:rsid w:val="00E5045B"/>
    <w:rsid w:val="00E5116A"/>
    <w:rsid w:val="00E52539"/>
    <w:rsid w:val="00E52A52"/>
    <w:rsid w:val="00E537F3"/>
    <w:rsid w:val="00E543BC"/>
    <w:rsid w:val="00E5546D"/>
    <w:rsid w:val="00E55BB9"/>
    <w:rsid w:val="00E562E3"/>
    <w:rsid w:val="00E569D8"/>
    <w:rsid w:val="00E5793C"/>
    <w:rsid w:val="00E604B5"/>
    <w:rsid w:val="00E606D7"/>
    <w:rsid w:val="00E60AF4"/>
    <w:rsid w:val="00E612C5"/>
    <w:rsid w:val="00E622E1"/>
    <w:rsid w:val="00E63933"/>
    <w:rsid w:val="00E639A0"/>
    <w:rsid w:val="00E64326"/>
    <w:rsid w:val="00E64A36"/>
    <w:rsid w:val="00E64DFE"/>
    <w:rsid w:val="00E6746C"/>
    <w:rsid w:val="00E6765F"/>
    <w:rsid w:val="00E67955"/>
    <w:rsid w:val="00E70E1F"/>
    <w:rsid w:val="00E71766"/>
    <w:rsid w:val="00E73B32"/>
    <w:rsid w:val="00E74511"/>
    <w:rsid w:val="00E74643"/>
    <w:rsid w:val="00E77682"/>
    <w:rsid w:val="00E80DA3"/>
    <w:rsid w:val="00E8276B"/>
    <w:rsid w:val="00E82B44"/>
    <w:rsid w:val="00E82C88"/>
    <w:rsid w:val="00E82FA3"/>
    <w:rsid w:val="00E83D1B"/>
    <w:rsid w:val="00E84003"/>
    <w:rsid w:val="00E8430A"/>
    <w:rsid w:val="00E84CEC"/>
    <w:rsid w:val="00E84FFC"/>
    <w:rsid w:val="00E85535"/>
    <w:rsid w:val="00E85845"/>
    <w:rsid w:val="00E86715"/>
    <w:rsid w:val="00E86725"/>
    <w:rsid w:val="00E8680C"/>
    <w:rsid w:val="00E86F98"/>
    <w:rsid w:val="00E87491"/>
    <w:rsid w:val="00E87AC5"/>
    <w:rsid w:val="00E87B2C"/>
    <w:rsid w:val="00E87D97"/>
    <w:rsid w:val="00E909A2"/>
    <w:rsid w:val="00E9171D"/>
    <w:rsid w:val="00E921EC"/>
    <w:rsid w:val="00E9546E"/>
    <w:rsid w:val="00E972C2"/>
    <w:rsid w:val="00E97396"/>
    <w:rsid w:val="00E97397"/>
    <w:rsid w:val="00E9769E"/>
    <w:rsid w:val="00E97890"/>
    <w:rsid w:val="00E97A33"/>
    <w:rsid w:val="00E97DAD"/>
    <w:rsid w:val="00EA038E"/>
    <w:rsid w:val="00EA0977"/>
    <w:rsid w:val="00EA1C32"/>
    <w:rsid w:val="00EA2203"/>
    <w:rsid w:val="00EA2DA0"/>
    <w:rsid w:val="00EA3D2F"/>
    <w:rsid w:val="00EA3DB8"/>
    <w:rsid w:val="00EA478E"/>
    <w:rsid w:val="00EA5287"/>
    <w:rsid w:val="00EA5C74"/>
    <w:rsid w:val="00EA6272"/>
    <w:rsid w:val="00EA7004"/>
    <w:rsid w:val="00EA7496"/>
    <w:rsid w:val="00EA7A7A"/>
    <w:rsid w:val="00EB015F"/>
    <w:rsid w:val="00EB0601"/>
    <w:rsid w:val="00EB076B"/>
    <w:rsid w:val="00EB4294"/>
    <w:rsid w:val="00EB54BF"/>
    <w:rsid w:val="00EB5B45"/>
    <w:rsid w:val="00EB6147"/>
    <w:rsid w:val="00EC151F"/>
    <w:rsid w:val="00EC1F58"/>
    <w:rsid w:val="00EC2DE1"/>
    <w:rsid w:val="00EC38BB"/>
    <w:rsid w:val="00EC62F9"/>
    <w:rsid w:val="00EC781E"/>
    <w:rsid w:val="00EC7891"/>
    <w:rsid w:val="00EC79A5"/>
    <w:rsid w:val="00ED0814"/>
    <w:rsid w:val="00ED0E17"/>
    <w:rsid w:val="00ED143D"/>
    <w:rsid w:val="00ED271B"/>
    <w:rsid w:val="00ED307B"/>
    <w:rsid w:val="00ED3464"/>
    <w:rsid w:val="00ED4151"/>
    <w:rsid w:val="00ED4847"/>
    <w:rsid w:val="00ED519E"/>
    <w:rsid w:val="00ED521E"/>
    <w:rsid w:val="00ED5AC4"/>
    <w:rsid w:val="00ED5C31"/>
    <w:rsid w:val="00ED70B7"/>
    <w:rsid w:val="00ED7195"/>
    <w:rsid w:val="00ED74C2"/>
    <w:rsid w:val="00EE2C7A"/>
    <w:rsid w:val="00EE406E"/>
    <w:rsid w:val="00EE668E"/>
    <w:rsid w:val="00EE6A9C"/>
    <w:rsid w:val="00EE713F"/>
    <w:rsid w:val="00EF325B"/>
    <w:rsid w:val="00EF5353"/>
    <w:rsid w:val="00EF6A44"/>
    <w:rsid w:val="00EF7C83"/>
    <w:rsid w:val="00EF7DE9"/>
    <w:rsid w:val="00F005D7"/>
    <w:rsid w:val="00F017A7"/>
    <w:rsid w:val="00F01ADB"/>
    <w:rsid w:val="00F02313"/>
    <w:rsid w:val="00F05180"/>
    <w:rsid w:val="00F05D08"/>
    <w:rsid w:val="00F0682A"/>
    <w:rsid w:val="00F07EFB"/>
    <w:rsid w:val="00F07EFC"/>
    <w:rsid w:val="00F1092A"/>
    <w:rsid w:val="00F12AB2"/>
    <w:rsid w:val="00F12ED6"/>
    <w:rsid w:val="00F13C7C"/>
    <w:rsid w:val="00F14842"/>
    <w:rsid w:val="00F15171"/>
    <w:rsid w:val="00F16AA3"/>
    <w:rsid w:val="00F16E72"/>
    <w:rsid w:val="00F211C5"/>
    <w:rsid w:val="00F2268A"/>
    <w:rsid w:val="00F228B3"/>
    <w:rsid w:val="00F23427"/>
    <w:rsid w:val="00F23783"/>
    <w:rsid w:val="00F2488E"/>
    <w:rsid w:val="00F26977"/>
    <w:rsid w:val="00F26A0C"/>
    <w:rsid w:val="00F26AA4"/>
    <w:rsid w:val="00F26D7B"/>
    <w:rsid w:val="00F3011B"/>
    <w:rsid w:val="00F30447"/>
    <w:rsid w:val="00F307DE"/>
    <w:rsid w:val="00F335DD"/>
    <w:rsid w:val="00F33EB8"/>
    <w:rsid w:val="00F3446C"/>
    <w:rsid w:val="00F35B1E"/>
    <w:rsid w:val="00F37AC1"/>
    <w:rsid w:val="00F37E66"/>
    <w:rsid w:val="00F37FB8"/>
    <w:rsid w:val="00F41DC8"/>
    <w:rsid w:val="00F42067"/>
    <w:rsid w:val="00F439F7"/>
    <w:rsid w:val="00F4478A"/>
    <w:rsid w:val="00F45803"/>
    <w:rsid w:val="00F462DA"/>
    <w:rsid w:val="00F46DC4"/>
    <w:rsid w:val="00F46E7E"/>
    <w:rsid w:val="00F4713B"/>
    <w:rsid w:val="00F475C3"/>
    <w:rsid w:val="00F50A0F"/>
    <w:rsid w:val="00F5126F"/>
    <w:rsid w:val="00F5151B"/>
    <w:rsid w:val="00F51C3D"/>
    <w:rsid w:val="00F52E8E"/>
    <w:rsid w:val="00F53205"/>
    <w:rsid w:val="00F556C0"/>
    <w:rsid w:val="00F577C4"/>
    <w:rsid w:val="00F6250A"/>
    <w:rsid w:val="00F64905"/>
    <w:rsid w:val="00F64F2D"/>
    <w:rsid w:val="00F65856"/>
    <w:rsid w:val="00F6627D"/>
    <w:rsid w:val="00F66551"/>
    <w:rsid w:val="00F67CC7"/>
    <w:rsid w:val="00F67CF3"/>
    <w:rsid w:val="00F708D7"/>
    <w:rsid w:val="00F736A1"/>
    <w:rsid w:val="00F747DB"/>
    <w:rsid w:val="00F75D9C"/>
    <w:rsid w:val="00F76B23"/>
    <w:rsid w:val="00F77A81"/>
    <w:rsid w:val="00F77FFD"/>
    <w:rsid w:val="00F80452"/>
    <w:rsid w:val="00F826B4"/>
    <w:rsid w:val="00F849D9"/>
    <w:rsid w:val="00F869FB"/>
    <w:rsid w:val="00F86AD4"/>
    <w:rsid w:val="00F87B21"/>
    <w:rsid w:val="00F906AD"/>
    <w:rsid w:val="00F90A4F"/>
    <w:rsid w:val="00F911C7"/>
    <w:rsid w:val="00F94026"/>
    <w:rsid w:val="00F940AE"/>
    <w:rsid w:val="00F940EB"/>
    <w:rsid w:val="00F95743"/>
    <w:rsid w:val="00F95DCF"/>
    <w:rsid w:val="00F97E5B"/>
    <w:rsid w:val="00FA0A3B"/>
    <w:rsid w:val="00FA123D"/>
    <w:rsid w:val="00FA1727"/>
    <w:rsid w:val="00FA1E18"/>
    <w:rsid w:val="00FA32AB"/>
    <w:rsid w:val="00FA4110"/>
    <w:rsid w:val="00FA462D"/>
    <w:rsid w:val="00FA53D4"/>
    <w:rsid w:val="00FA57ED"/>
    <w:rsid w:val="00FA70FF"/>
    <w:rsid w:val="00FA7108"/>
    <w:rsid w:val="00FA7319"/>
    <w:rsid w:val="00FB09B0"/>
    <w:rsid w:val="00FB1507"/>
    <w:rsid w:val="00FB317C"/>
    <w:rsid w:val="00FB354B"/>
    <w:rsid w:val="00FB423F"/>
    <w:rsid w:val="00FB5CD8"/>
    <w:rsid w:val="00FB5F60"/>
    <w:rsid w:val="00FB6A96"/>
    <w:rsid w:val="00FB6F2A"/>
    <w:rsid w:val="00FB7ECC"/>
    <w:rsid w:val="00FB7EE2"/>
    <w:rsid w:val="00FC0253"/>
    <w:rsid w:val="00FC2EB6"/>
    <w:rsid w:val="00FC34F6"/>
    <w:rsid w:val="00FC40F3"/>
    <w:rsid w:val="00FC4128"/>
    <w:rsid w:val="00FC5EE8"/>
    <w:rsid w:val="00FC612D"/>
    <w:rsid w:val="00FC6C60"/>
    <w:rsid w:val="00FC71AD"/>
    <w:rsid w:val="00FD0AAC"/>
    <w:rsid w:val="00FD0F78"/>
    <w:rsid w:val="00FD1928"/>
    <w:rsid w:val="00FD20C1"/>
    <w:rsid w:val="00FD24A0"/>
    <w:rsid w:val="00FD2774"/>
    <w:rsid w:val="00FD2ED5"/>
    <w:rsid w:val="00FE16CD"/>
    <w:rsid w:val="00FE3B01"/>
    <w:rsid w:val="00FE41DE"/>
    <w:rsid w:val="00FE65CF"/>
    <w:rsid w:val="00FE6777"/>
    <w:rsid w:val="00FE7AB5"/>
    <w:rsid w:val="00FE7B25"/>
    <w:rsid w:val="00FF09D7"/>
    <w:rsid w:val="00FF1686"/>
    <w:rsid w:val="00FF39F0"/>
    <w:rsid w:val="00FF3D8F"/>
    <w:rsid w:val="00FF3E3E"/>
    <w:rsid w:val="00FF46D5"/>
    <w:rsid w:val="00FF4CB8"/>
    <w:rsid w:val="00FF6662"/>
    <w:rsid w:val="00FF7D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7BC763"/>
  <w15:chartTrackingRefBased/>
  <w15:docId w15:val="{FA18285E-F4A1-4044-9F5D-DAC544C72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D77"/>
  </w:style>
  <w:style w:type="paragraph" w:styleId="Heading1">
    <w:name w:val="heading 1"/>
    <w:basedOn w:val="Normal"/>
    <w:next w:val="Normal"/>
    <w:link w:val="Heading1Char"/>
    <w:uiPriority w:val="9"/>
    <w:qFormat/>
    <w:rsid w:val="009344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4001"/>
    <w:pPr>
      <w:spacing w:before="120" w:after="0" w:line="360" w:lineRule="auto"/>
      <w:jc w:val="both"/>
      <w:outlineLvl w:val="1"/>
    </w:pPr>
    <w:rPr>
      <w:rFonts w:ascii="Arial" w:eastAsia="Times New Roman" w:hAnsi="Arial" w:cs="Arial"/>
      <w:bCs/>
      <w:i/>
      <w:sz w:val="24"/>
      <w:szCs w:val="24"/>
      <w:lang w:val="en-US" w:eastAsia="fr-FR"/>
    </w:rPr>
  </w:style>
  <w:style w:type="paragraph" w:styleId="Heading3">
    <w:name w:val="heading 3"/>
    <w:basedOn w:val="Normal"/>
    <w:next w:val="Normal"/>
    <w:link w:val="Heading3Char"/>
    <w:uiPriority w:val="9"/>
    <w:semiHidden/>
    <w:unhideWhenUsed/>
    <w:qFormat/>
    <w:rsid w:val="005942D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21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216E"/>
  </w:style>
  <w:style w:type="paragraph" w:styleId="Footer">
    <w:name w:val="footer"/>
    <w:basedOn w:val="Normal"/>
    <w:link w:val="FooterChar"/>
    <w:uiPriority w:val="99"/>
    <w:unhideWhenUsed/>
    <w:rsid w:val="00CC21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216E"/>
  </w:style>
  <w:style w:type="paragraph" w:styleId="ListParagraph">
    <w:name w:val="List Paragraph"/>
    <w:basedOn w:val="Normal"/>
    <w:uiPriority w:val="34"/>
    <w:qFormat/>
    <w:rsid w:val="00C03C39"/>
    <w:pPr>
      <w:ind w:left="720"/>
      <w:contextualSpacing/>
    </w:pPr>
  </w:style>
  <w:style w:type="character" w:styleId="Hyperlink">
    <w:name w:val="Hyperlink"/>
    <w:basedOn w:val="DefaultParagraphFont"/>
    <w:uiPriority w:val="99"/>
    <w:unhideWhenUsed/>
    <w:rsid w:val="000D79B3"/>
    <w:rPr>
      <w:color w:val="0563C1" w:themeColor="hyperlink"/>
      <w:u w:val="single"/>
    </w:rPr>
  </w:style>
  <w:style w:type="paragraph" w:styleId="BodyText">
    <w:name w:val="Body Text"/>
    <w:basedOn w:val="Normal"/>
    <w:link w:val="BodyTextChar"/>
    <w:uiPriority w:val="1"/>
    <w:semiHidden/>
    <w:unhideWhenUsed/>
    <w:qFormat/>
    <w:rsid w:val="000D79B3"/>
    <w:pPr>
      <w:widowControl w:val="0"/>
      <w:spacing w:after="0" w:line="240" w:lineRule="auto"/>
      <w:ind w:left="116"/>
    </w:pPr>
    <w:rPr>
      <w:rFonts w:ascii="Times New Roman" w:eastAsia="Times New Roman" w:hAnsi="Times New Roman"/>
      <w:sz w:val="24"/>
      <w:szCs w:val="24"/>
      <w:lang w:val="en-US"/>
    </w:rPr>
  </w:style>
  <w:style w:type="character" w:customStyle="1" w:styleId="BodyTextChar">
    <w:name w:val="Body Text Char"/>
    <w:basedOn w:val="DefaultParagraphFont"/>
    <w:link w:val="BodyText"/>
    <w:uiPriority w:val="1"/>
    <w:semiHidden/>
    <w:rsid w:val="000D79B3"/>
    <w:rPr>
      <w:rFonts w:ascii="Times New Roman" w:eastAsia="Times New Roman" w:hAnsi="Times New Roman"/>
      <w:sz w:val="24"/>
      <w:szCs w:val="24"/>
      <w:lang w:val="en-US"/>
    </w:rPr>
  </w:style>
  <w:style w:type="character" w:customStyle="1" w:styleId="Heading2Char">
    <w:name w:val="Heading 2 Char"/>
    <w:basedOn w:val="DefaultParagraphFont"/>
    <w:link w:val="Heading2"/>
    <w:uiPriority w:val="9"/>
    <w:rsid w:val="00B64001"/>
    <w:rPr>
      <w:rFonts w:ascii="Arial" w:eastAsia="Times New Roman" w:hAnsi="Arial" w:cs="Arial"/>
      <w:bCs/>
      <w:i/>
      <w:sz w:val="24"/>
      <w:szCs w:val="24"/>
      <w:lang w:val="en-US" w:eastAsia="fr-FR"/>
    </w:rPr>
  </w:style>
  <w:style w:type="character" w:styleId="Strong">
    <w:name w:val="Strong"/>
    <w:uiPriority w:val="22"/>
    <w:qFormat/>
    <w:rsid w:val="00B64001"/>
    <w:rPr>
      <w:b/>
    </w:rPr>
  </w:style>
  <w:style w:type="character" w:styleId="UnresolvedMention">
    <w:name w:val="Unresolved Mention"/>
    <w:basedOn w:val="DefaultParagraphFont"/>
    <w:uiPriority w:val="99"/>
    <w:semiHidden/>
    <w:unhideWhenUsed/>
    <w:rsid w:val="00E5045B"/>
    <w:rPr>
      <w:color w:val="605E5C"/>
      <w:shd w:val="clear" w:color="auto" w:fill="E1DFDD"/>
    </w:rPr>
  </w:style>
  <w:style w:type="paragraph" w:customStyle="1" w:styleId="text">
    <w:name w:val="text"/>
    <w:basedOn w:val="Normal"/>
    <w:link w:val="textChar"/>
    <w:qFormat/>
    <w:rsid w:val="00685525"/>
    <w:pPr>
      <w:spacing w:before="120" w:after="120" w:line="340" w:lineRule="exact"/>
      <w:ind w:firstLine="567"/>
      <w:jc w:val="both"/>
    </w:pPr>
    <w:rPr>
      <w:rFonts w:ascii="Arial" w:hAnsi="Arial" w:cs="Arial"/>
      <w:sz w:val="24"/>
      <w:szCs w:val="24"/>
      <w:lang w:val="en-US"/>
    </w:rPr>
  </w:style>
  <w:style w:type="character" w:customStyle="1" w:styleId="textChar">
    <w:name w:val="text Char"/>
    <w:basedOn w:val="DefaultParagraphFont"/>
    <w:link w:val="text"/>
    <w:rsid w:val="00685525"/>
    <w:rPr>
      <w:rFonts w:ascii="Arial" w:hAnsi="Arial" w:cs="Arial"/>
      <w:sz w:val="24"/>
      <w:szCs w:val="24"/>
      <w:lang w:val="en-US"/>
    </w:rPr>
  </w:style>
  <w:style w:type="character" w:customStyle="1" w:styleId="Heading3Char">
    <w:name w:val="Heading 3 Char"/>
    <w:basedOn w:val="DefaultParagraphFont"/>
    <w:link w:val="Heading3"/>
    <w:uiPriority w:val="9"/>
    <w:semiHidden/>
    <w:rsid w:val="005942D5"/>
    <w:rPr>
      <w:rFonts w:asciiTheme="majorHAnsi" w:eastAsiaTheme="majorEastAsia" w:hAnsiTheme="majorHAnsi" w:cstheme="majorBidi"/>
      <w:color w:val="1F3763" w:themeColor="accent1" w:themeShade="7F"/>
      <w:sz w:val="24"/>
      <w:szCs w:val="24"/>
    </w:rPr>
  </w:style>
  <w:style w:type="paragraph" w:styleId="NoSpacing">
    <w:name w:val="No Spacing"/>
    <w:aliases w:val="Figures"/>
    <w:next w:val="text"/>
    <w:uiPriority w:val="1"/>
    <w:qFormat/>
    <w:rsid w:val="00127B30"/>
    <w:pPr>
      <w:spacing w:after="240" w:line="340" w:lineRule="exact"/>
      <w:ind w:left="709"/>
      <w:jc w:val="both"/>
    </w:pPr>
    <w:rPr>
      <w:rFonts w:ascii="Arial" w:hAnsi="Arial"/>
    </w:rPr>
  </w:style>
  <w:style w:type="paragraph" w:styleId="Bibliography">
    <w:name w:val="Bibliography"/>
    <w:basedOn w:val="Normal"/>
    <w:next w:val="Normal"/>
    <w:uiPriority w:val="37"/>
    <w:unhideWhenUsed/>
    <w:rsid w:val="003D150A"/>
    <w:pPr>
      <w:tabs>
        <w:tab w:val="left" w:pos="384"/>
      </w:tabs>
      <w:spacing w:after="240" w:line="240" w:lineRule="auto"/>
      <w:ind w:left="384" w:hanging="384"/>
    </w:pPr>
  </w:style>
  <w:style w:type="paragraph" w:styleId="NormalWeb">
    <w:name w:val="Normal (Web)"/>
    <w:basedOn w:val="Normal"/>
    <w:uiPriority w:val="99"/>
    <w:semiHidden/>
    <w:unhideWhenUsed/>
    <w:rsid w:val="00576EC9"/>
    <w:pPr>
      <w:spacing w:before="100" w:beforeAutospacing="1" w:after="100" w:afterAutospacing="1" w:line="240" w:lineRule="auto"/>
    </w:pPr>
    <w:rPr>
      <w:rFonts w:ascii="Times New Roman" w:eastAsiaTheme="minorEastAsia" w:hAnsi="Times New Roman" w:cs="Times New Roman"/>
      <w:sz w:val="24"/>
      <w:szCs w:val="24"/>
    </w:rPr>
  </w:style>
  <w:style w:type="paragraph" w:styleId="Revision">
    <w:name w:val="Revision"/>
    <w:hidden/>
    <w:uiPriority w:val="99"/>
    <w:semiHidden/>
    <w:rsid w:val="008D658B"/>
    <w:pPr>
      <w:spacing w:after="0" w:line="240" w:lineRule="auto"/>
    </w:pPr>
  </w:style>
  <w:style w:type="character" w:styleId="CommentReference">
    <w:name w:val="annotation reference"/>
    <w:basedOn w:val="DefaultParagraphFont"/>
    <w:uiPriority w:val="99"/>
    <w:semiHidden/>
    <w:unhideWhenUsed/>
    <w:rsid w:val="008B1027"/>
    <w:rPr>
      <w:sz w:val="16"/>
      <w:szCs w:val="16"/>
    </w:rPr>
  </w:style>
  <w:style w:type="paragraph" w:styleId="CommentText">
    <w:name w:val="annotation text"/>
    <w:basedOn w:val="Normal"/>
    <w:link w:val="CommentTextChar"/>
    <w:uiPriority w:val="99"/>
    <w:unhideWhenUsed/>
    <w:rsid w:val="008B1027"/>
    <w:pPr>
      <w:spacing w:line="240" w:lineRule="auto"/>
    </w:pPr>
    <w:rPr>
      <w:sz w:val="20"/>
      <w:szCs w:val="20"/>
    </w:rPr>
  </w:style>
  <w:style w:type="character" w:customStyle="1" w:styleId="CommentTextChar">
    <w:name w:val="Comment Text Char"/>
    <w:basedOn w:val="DefaultParagraphFont"/>
    <w:link w:val="CommentText"/>
    <w:uiPriority w:val="99"/>
    <w:rsid w:val="008B1027"/>
    <w:rPr>
      <w:sz w:val="20"/>
      <w:szCs w:val="20"/>
    </w:rPr>
  </w:style>
  <w:style w:type="paragraph" w:styleId="CommentSubject">
    <w:name w:val="annotation subject"/>
    <w:basedOn w:val="CommentText"/>
    <w:next w:val="CommentText"/>
    <w:link w:val="CommentSubjectChar"/>
    <w:uiPriority w:val="99"/>
    <w:semiHidden/>
    <w:unhideWhenUsed/>
    <w:rsid w:val="008B1027"/>
    <w:rPr>
      <w:b/>
      <w:bCs/>
    </w:rPr>
  </w:style>
  <w:style w:type="character" w:customStyle="1" w:styleId="CommentSubjectChar">
    <w:name w:val="Comment Subject Char"/>
    <w:basedOn w:val="CommentTextChar"/>
    <w:link w:val="CommentSubject"/>
    <w:uiPriority w:val="99"/>
    <w:semiHidden/>
    <w:rsid w:val="008B1027"/>
    <w:rPr>
      <w:b/>
      <w:bCs/>
      <w:sz w:val="20"/>
      <w:szCs w:val="20"/>
    </w:rPr>
  </w:style>
  <w:style w:type="character" w:styleId="PageNumber">
    <w:name w:val="page number"/>
    <w:basedOn w:val="DefaultParagraphFont"/>
    <w:uiPriority w:val="99"/>
    <w:semiHidden/>
    <w:unhideWhenUsed/>
    <w:rsid w:val="00BE2F30"/>
  </w:style>
  <w:style w:type="character" w:styleId="FollowedHyperlink">
    <w:name w:val="FollowedHyperlink"/>
    <w:basedOn w:val="DefaultParagraphFont"/>
    <w:uiPriority w:val="99"/>
    <w:semiHidden/>
    <w:unhideWhenUsed/>
    <w:rsid w:val="00B46071"/>
    <w:rPr>
      <w:color w:val="954F72" w:themeColor="followedHyperlink"/>
      <w:u w:val="single"/>
    </w:rPr>
  </w:style>
  <w:style w:type="character" w:customStyle="1" w:styleId="Heading1Char">
    <w:name w:val="Heading 1 Char"/>
    <w:basedOn w:val="DefaultParagraphFont"/>
    <w:link w:val="Heading1"/>
    <w:uiPriority w:val="9"/>
    <w:rsid w:val="0093449E"/>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A50E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0EB2"/>
    <w:rPr>
      <w:rFonts w:ascii="Segoe UI" w:hAnsi="Segoe UI" w:cs="Segoe UI"/>
      <w:sz w:val="18"/>
      <w:szCs w:val="18"/>
    </w:rPr>
  </w:style>
  <w:style w:type="character" w:styleId="LineNumber">
    <w:name w:val="line number"/>
    <w:basedOn w:val="DefaultParagraphFont"/>
    <w:uiPriority w:val="99"/>
    <w:semiHidden/>
    <w:unhideWhenUsed/>
    <w:rsid w:val="00930A7A"/>
  </w:style>
  <w:style w:type="character" w:styleId="PlaceholderText">
    <w:name w:val="Placeholder Text"/>
    <w:basedOn w:val="DefaultParagraphFont"/>
    <w:uiPriority w:val="99"/>
    <w:semiHidden/>
    <w:rsid w:val="000365F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059029">
      <w:bodyDiv w:val="1"/>
      <w:marLeft w:val="0"/>
      <w:marRight w:val="0"/>
      <w:marTop w:val="0"/>
      <w:marBottom w:val="0"/>
      <w:divBdr>
        <w:top w:val="none" w:sz="0" w:space="0" w:color="auto"/>
        <w:left w:val="none" w:sz="0" w:space="0" w:color="auto"/>
        <w:bottom w:val="none" w:sz="0" w:space="0" w:color="auto"/>
        <w:right w:val="none" w:sz="0" w:space="0" w:color="auto"/>
      </w:divBdr>
    </w:div>
    <w:div w:id="352610498">
      <w:bodyDiv w:val="1"/>
      <w:marLeft w:val="0"/>
      <w:marRight w:val="0"/>
      <w:marTop w:val="0"/>
      <w:marBottom w:val="0"/>
      <w:divBdr>
        <w:top w:val="none" w:sz="0" w:space="0" w:color="auto"/>
        <w:left w:val="none" w:sz="0" w:space="0" w:color="auto"/>
        <w:bottom w:val="none" w:sz="0" w:space="0" w:color="auto"/>
        <w:right w:val="none" w:sz="0" w:space="0" w:color="auto"/>
      </w:divBdr>
    </w:div>
    <w:div w:id="362563580">
      <w:bodyDiv w:val="1"/>
      <w:marLeft w:val="0"/>
      <w:marRight w:val="0"/>
      <w:marTop w:val="0"/>
      <w:marBottom w:val="0"/>
      <w:divBdr>
        <w:top w:val="none" w:sz="0" w:space="0" w:color="auto"/>
        <w:left w:val="none" w:sz="0" w:space="0" w:color="auto"/>
        <w:bottom w:val="none" w:sz="0" w:space="0" w:color="auto"/>
        <w:right w:val="none" w:sz="0" w:space="0" w:color="auto"/>
      </w:divBdr>
    </w:div>
    <w:div w:id="375932058">
      <w:bodyDiv w:val="1"/>
      <w:marLeft w:val="0"/>
      <w:marRight w:val="0"/>
      <w:marTop w:val="0"/>
      <w:marBottom w:val="0"/>
      <w:divBdr>
        <w:top w:val="none" w:sz="0" w:space="0" w:color="auto"/>
        <w:left w:val="none" w:sz="0" w:space="0" w:color="auto"/>
        <w:bottom w:val="none" w:sz="0" w:space="0" w:color="auto"/>
        <w:right w:val="none" w:sz="0" w:space="0" w:color="auto"/>
      </w:divBdr>
    </w:div>
    <w:div w:id="497312917">
      <w:bodyDiv w:val="1"/>
      <w:marLeft w:val="0"/>
      <w:marRight w:val="0"/>
      <w:marTop w:val="0"/>
      <w:marBottom w:val="0"/>
      <w:divBdr>
        <w:top w:val="none" w:sz="0" w:space="0" w:color="auto"/>
        <w:left w:val="none" w:sz="0" w:space="0" w:color="auto"/>
        <w:bottom w:val="none" w:sz="0" w:space="0" w:color="auto"/>
        <w:right w:val="none" w:sz="0" w:space="0" w:color="auto"/>
      </w:divBdr>
    </w:div>
    <w:div w:id="651758927">
      <w:bodyDiv w:val="1"/>
      <w:marLeft w:val="0"/>
      <w:marRight w:val="0"/>
      <w:marTop w:val="0"/>
      <w:marBottom w:val="0"/>
      <w:divBdr>
        <w:top w:val="none" w:sz="0" w:space="0" w:color="auto"/>
        <w:left w:val="none" w:sz="0" w:space="0" w:color="auto"/>
        <w:bottom w:val="none" w:sz="0" w:space="0" w:color="auto"/>
        <w:right w:val="none" w:sz="0" w:space="0" w:color="auto"/>
      </w:divBdr>
    </w:div>
    <w:div w:id="697586963">
      <w:bodyDiv w:val="1"/>
      <w:marLeft w:val="0"/>
      <w:marRight w:val="0"/>
      <w:marTop w:val="0"/>
      <w:marBottom w:val="0"/>
      <w:divBdr>
        <w:top w:val="none" w:sz="0" w:space="0" w:color="auto"/>
        <w:left w:val="none" w:sz="0" w:space="0" w:color="auto"/>
        <w:bottom w:val="none" w:sz="0" w:space="0" w:color="auto"/>
        <w:right w:val="none" w:sz="0" w:space="0" w:color="auto"/>
      </w:divBdr>
    </w:div>
    <w:div w:id="915935499">
      <w:bodyDiv w:val="1"/>
      <w:marLeft w:val="0"/>
      <w:marRight w:val="0"/>
      <w:marTop w:val="0"/>
      <w:marBottom w:val="0"/>
      <w:divBdr>
        <w:top w:val="none" w:sz="0" w:space="0" w:color="auto"/>
        <w:left w:val="none" w:sz="0" w:space="0" w:color="auto"/>
        <w:bottom w:val="none" w:sz="0" w:space="0" w:color="auto"/>
        <w:right w:val="none" w:sz="0" w:space="0" w:color="auto"/>
      </w:divBdr>
    </w:div>
    <w:div w:id="997615571">
      <w:bodyDiv w:val="1"/>
      <w:marLeft w:val="0"/>
      <w:marRight w:val="0"/>
      <w:marTop w:val="0"/>
      <w:marBottom w:val="0"/>
      <w:divBdr>
        <w:top w:val="none" w:sz="0" w:space="0" w:color="auto"/>
        <w:left w:val="none" w:sz="0" w:space="0" w:color="auto"/>
        <w:bottom w:val="none" w:sz="0" w:space="0" w:color="auto"/>
        <w:right w:val="none" w:sz="0" w:space="0" w:color="auto"/>
      </w:divBdr>
    </w:div>
    <w:div w:id="1058091714">
      <w:bodyDiv w:val="1"/>
      <w:marLeft w:val="0"/>
      <w:marRight w:val="0"/>
      <w:marTop w:val="0"/>
      <w:marBottom w:val="0"/>
      <w:divBdr>
        <w:top w:val="none" w:sz="0" w:space="0" w:color="auto"/>
        <w:left w:val="none" w:sz="0" w:space="0" w:color="auto"/>
        <w:bottom w:val="none" w:sz="0" w:space="0" w:color="auto"/>
        <w:right w:val="none" w:sz="0" w:space="0" w:color="auto"/>
      </w:divBdr>
    </w:div>
    <w:div w:id="1175800183">
      <w:bodyDiv w:val="1"/>
      <w:marLeft w:val="0"/>
      <w:marRight w:val="0"/>
      <w:marTop w:val="0"/>
      <w:marBottom w:val="0"/>
      <w:divBdr>
        <w:top w:val="none" w:sz="0" w:space="0" w:color="auto"/>
        <w:left w:val="none" w:sz="0" w:space="0" w:color="auto"/>
        <w:bottom w:val="none" w:sz="0" w:space="0" w:color="auto"/>
        <w:right w:val="none" w:sz="0" w:space="0" w:color="auto"/>
      </w:divBdr>
    </w:div>
    <w:div w:id="1200163287">
      <w:bodyDiv w:val="1"/>
      <w:marLeft w:val="0"/>
      <w:marRight w:val="0"/>
      <w:marTop w:val="0"/>
      <w:marBottom w:val="0"/>
      <w:divBdr>
        <w:top w:val="none" w:sz="0" w:space="0" w:color="auto"/>
        <w:left w:val="none" w:sz="0" w:space="0" w:color="auto"/>
        <w:bottom w:val="none" w:sz="0" w:space="0" w:color="auto"/>
        <w:right w:val="none" w:sz="0" w:space="0" w:color="auto"/>
      </w:divBdr>
    </w:div>
    <w:div w:id="1356495032">
      <w:bodyDiv w:val="1"/>
      <w:marLeft w:val="0"/>
      <w:marRight w:val="0"/>
      <w:marTop w:val="0"/>
      <w:marBottom w:val="0"/>
      <w:divBdr>
        <w:top w:val="none" w:sz="0" w:space="0" w:color="auto"/>
        <w:left w:val="none" w:sz="0" w:space="0" w:color="auto"/>
        <w:bottom w:val="none" w:sz="0" w:space="0" w:color="auto"/>
        <w:right w:val="none" w:sz="0" w:space="0" w:color="auto"/>
      </w:divBdr>
    </w:div>
    <w:div w:id="1401715342">
      <w:bodyDiv w:val="1"/>
      <w:marLeft w:val="0"/>
      <w:marRight w:val="0"/>
      <w:marTop w:val="0"/>
      <w:marBottom w:val="0"/>
      <w:divBdr>
        <w:top w:val="none" w:sz="0" w:space="0" w:color="auto"/>
        <w:left w:val="none" w:sz="0" w:space="0" w:color="auto"/>
        <w:bottom w:val="none" w:sz="0" w:space="0" w:color="auto"/>
        <w:right w:val="none" w:sz="0" w:space="0" w:color="auto"/>
      </w:divBdr>
    </w:div>
    <w:div w:id="1597784261">
      <w:bodyDiv w:val="1"/>
      <w:marLeft w:val="0"/>
      <w:marRight w:val="0"/>
      <w:marTop w:val="0"/>
      <w:marBottom w:val="0"/>
      <w:divBdr>
        <w:top w:val="none" w:sz="0" w:space="0" w:color="auto"/>
        <w:left w:val="none" w:sz="0" w:space="0" w:color="auto"/>
        <w:bottom w:val="none" w:sz="0" w:space="0" w:color="auto"/>
        <w:right w:val="none" w:sz="0" w:space="0" w:color="auto"/>
      </w:divBdr>
    </w:div>
    <w:div w:id="1733649980">
      <w:bodyDiv w:val="1"/>
      <w:marLeft w:val="0"/>
      <w:marRight w:val="0"/>
      <w:marTop w:val="0"/>
      <w:marBottom w:val="0"/>
      <w:divBdr>
        <w:top w:val="none" w:sz="0" w:space="0" w:color="auto"/>
        <w:left w:val="none" w:sz="0" w:space="0" w:color="auto"/>
        <w:bottom w:val="none" w:sz="0" w:space="0" w:color="auto"/>
        <w:right w:val="none" w:sz="0" w:space="0" w:color="auto"/>
      </w:divBdr>
    </w:div>
    <w:div w:id="1736199691">
      <w:bodyDiv w:val="1"/>
      <w:marLeft w:val="0"/>
      <w:marRight w:val="0"/>
      <w:marTop w:val="0"/>
      <w:marBottom w:val="0"/>
      <w:divBdr>
        <w:top w:val="none" w:sz="0" w:space="0" w:color="auto"/>
        <w:left w:val="none" w:sz="0" w:space="0" w:color="auto"/>
        <w:bottom w:val="none" w:sz="0" w:space="0" w:color="auto"/>
        <w:right w:val="none" w:sz="0" w:space="0" w:color="auto"/>
      </w:divBdr>
    </w:div>
    <w:div w:id="1778715464">
      <w:bodyDiv w:val="1"/>
      <w:marLeft w:val="0"/>
      <w:marRight w:val="0"/>
      <w:marTop w:val="0"/>
      <w:marBottom w:val="0"/>
      <w:divBdr>
        <w:top w:val="none" w:sz="0" w:space="0" w:color="auto"/>
        <w:left w:val="none" w:sz="0" w:space="0" w:color="auto"/>
        <w:bottom w:val="none" w:sz="0" w:space="0" w:color="auto"/>
        <w:right w:val="none" w:sz="0" w:space="0" w:color="auto"/>
      </w:divBdr>
    </w:div>
    <w:div w:id="2034457380">
      <w:bodyDiv w:val="1"/>
      <w:marLeft w:val="0"/>
      <w:marRight w:val="0"/>
      <w:marTop w:val="0"/>
      <w:marBottom w:val="0"/>
      <w:divBdr>
        <w:top w:val="none" w:sz="0" w:space="0" w:color="auto"/>
        <w:left w:val="none" w:sz="0" w:space="0" w:color="auto"/>
        <w:bottom w:val="none" w:sz="0" w:space="0" w:color="auto"/>
        <w:right w:val="none" w:sz="0" w:space="0" w:color="auto"/>
      </w:divBdr>
    </w:div>
    <w:div w:id="2041663577">
      <w:bodyDiv w:val="1"/>
      <w:marLeft w:val="0"/>
      <w:marRight w:val="0"/>
      <w:marTop w:val="0"/>
      <w:marBottom w:val="0"/>
      <w:divBdr>
        <w:top w:val="none" w:sz="0" w:space="0" w:color="auto"/>
        <w:left w:val="none" w:sz="0" w:space="0" w:color="auto"/>
        <w:bottom w:val="none" w:sz="0" w:space="0" w:color="auto"/>
        <w:right w:val="none" w:sz="0" w:space="0" w:color="auto"/>
      </w:divBdr>
    </w:div>
    <w:div w:id="2073578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thub.com/Julie-Fabre/bombcell" TargetMode="External"/><Relationship Id="rId13" Type="http://schemas.openxmlformats.org/officeDocument/2006/relationships/hyperlink" Target="https://doi.org/10.5281/zenodo.1797387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5281/zenodo.1797387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sie.ntu.edu.tw/~cjlin/libsv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github.com/JorritMontijn/UniversalProbeFinder" TargetMode="External"/><Relationship Id="rId4" Type="http://schemas.openxmlformats.org/officeDocument/2006/relationships/settings" Target="settings.xml"/><Relationship Id="rId9" Type="http://schemas.openxmlformats.org/officeDocument/2006/relationships/hyperlink" Target="https://github.com/cortex-lab/allenCC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D7DD13-77DF-4172-B05F-34B2D0317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46</Pages>
  <Words>40123</Words>
  <Characters>228707</Characters>
  <Application>Microsoft Office Word</Application>
  <DocSecurity>0</DocSecurity>
  <Lines>1905</Lines>
  <Paragraphs>536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268294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Crochet Sylvain</dc:creator>
  <cp:keywords/>
  <dc:description/>
  <cp:lastModifiedBy>Carl Petersen</cp:lastModifiedBy>
  <cp:revision>3</cp:revision>
  <cp:lastPrinted>2025-12-18T14:15:00Z</cp:lastPrinted>
  <dcterms:created xsi:type="dcterms:W3CDTF">2026-04-23T13:12:00Z</dcterms:created>
  <dcterms:modified xsi:type="dcterms:W3CDTF">2026-04-23T13:13:00Z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id="SyUZbL8Y"/&gt;&lt;style id="http://www.zotero.org/styles/cell-reports" hasBibliography="1" bibliographyStyleHasBeenSet="1"/&gt;&lt;prefs&gt;&lt;pref name="fieldType" value="Field"/&gt;&lt;pref name="dontAskDelayCitation</vt:lpwstr>
  </property>
  <property fmtid="{D5CDD505-2E9C-101B-9397-08002B2CF9AE}" pid="3" name="GrammarlyDocumentId">
    <vt:lpwstr>06d8837e-84d9-4f5f-9ccc-0ecb85bb42c9</vt:lpwstr>
  </property>
  <property fmtid="{D5CDD505-2E9C-101B-9397-08002B2CF9AE}" pid="4" name="ZOTERO_PREF_2">
    <vt:lpwstr>Updates" value="true"/&gt;&lt;/prefs&gt;&lt;/data&gt;</vt:lpwstr>
  </property>
</Properties>
</file>